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1262" w14:textId="396FFFF4" w:rsidR="00E3286D" w:rsidRDefault="00D933D8" w:rsidP="00D93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 xml:space="preserve">(Author’s MS. Please only cite the published version, in </w:t>
      </w:r>
      <w:r>
        <w:rPr>
          <w:rFonts w:ascii="Times New Roman" w:hAnsi="Times New Roman" w:cs="Times New Roman"/>
          <w:i/>
          <w:sz w:val="24"/>
          <w:szCs w:val="24"/>
        </w:rPr>
        <w:t>Women Philosophers on Autonomy</w:t>
      </w:r>
      <w:r>
        <w:rPr>
          <w:rFonts w:ascii="Times New Roman" w:hAnsi="Times New Roman" w:cs="Times New Roman"/>
          <w:sz w:val="24"/>
          <w:szCs w:val="24"/>
        </w:rPr>
        <w:t xml:space="preserve">, ed. Sandrine </w:t>
      </w:r>
      <w:proofErr w:type="spellStart"/>
      <w:r>
        <w:rPr>
          <w:rFonts w:ascii="Times New Roman" w:hAnsi="Times New Roman" w:cs="Times New Roman"/>
          <w:sz w:val="24"/>
          <w:szCs w:val="24"/>
        </w:rPr>
        <w:t>Berges</w:t>
      </w:r>
      <w:proofErr w:type="spellEnd"/>
      <w:r>
        <w:rPr>
          <w:rFonts w:ascii="Times New Roman" w:hAnsi="Times New Roman" w:cs="Times New Roman"/>
          <w:sz w:val="24"/>
          <w:szCs w:val="24"/>
        </w:rPr>
        <w:t xml:space="preserve"> and Alberto L. </w:t>
      </w:r>
      <w:proofErr w:type="spellStart"/>
      <w:r>
        <w:rPr>
          <w:rFonts w:ascii="Times New Roman" w:hAnsi="Times New Roman" w:cs="Times New Roman"/>
          <w:sz w:val="24"/>
          <w:szCs w:val="24"/>
        </w:rPr>
        <w:t>Siani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2019.  And if your library doesn’t have a copy, we’d be grateful if you’d consider having one ordered, which you can do </w:t>
      </w:r>
      <w:hyperlink r:id="rId8" w:history="1">
        <w:r w:rsidRPr="00D933D8">
          <w:rPr>
            <w:rStyle w:val="Llink"/>
            <w:rFonts w:ascii="Times New Roman" w:hAnsi="Times New Roman" w:cs="Times New Roman"/>
            <w:sz w:val="24"/>
            <w:szCs w:val="24"/>
          </w:rPr>
          <w:t>here</w:t>
        </w:r>
      </w:hyperlink>
      <w:bookmarkStart w:id="0" w:name="_GoBack"/>
      <w:bookmarkEnd w:id="0"/>
      <w:r>
        <w:rPr>
          <w:rFonts w:ascii="Times New Roman" w:hAnsi="Times New Roman" w:cs="Times New Roman"/>
          <w:sz w:val="24"/>
          <w:szCs w:val="24"/>
        </w:rPr>
        <w:t>).</w:t>
      </w:r>
    </w:p>
    <w:p w14:paraId="016638BF" w14:textId="77777777" w:rsidR="00D933D8" w:rsidRPr="00D933D8" w:rsidRDefault="00D933D8" w:rsidP="00D93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7D737881" w14:textId="77777777" w:rsid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Pr>
          <w:rFonts w:ascii="Times New Roman" w:hAnsi="Times New Roman" w:cs="Times New Roman"/>
          <w:sz w:val="24"/>
          <w:szCs w:val="24"/>
        </w:rPr>
        <w:t>Autonomy, Divinity, and the Common Good: Selflessness as a Source of Freedom in Thomas Hill Green and Mary Augusta Ward</w:t>
      </w:r>
    </w:p>
    <w:p w14:paraId="407AEEE0" w14:textId="77777777" w:rsidR="00E3286D" w:rsidRDefault="00E3286D"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p>
    <w:p w14:paraId="1BB620F7" w14:textId="74E30BDC" w:rsidR="00E3286D" w:rsidRPr="00E3286D" w:rsidRDefault="00E3286D" w:rsidP="00E3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E3286D">
        <w:rPr>
          <w:rFonts w:ascii="Times New Roman" w:hAnsi="Times New Roman" w:cs="Times New Roman"/>
          <w:sz w:val="24"/>
          <w:szCs w:val="24"/>
        </w:rPr>
        <w:t>ABSTRACT</w:t>
      </w:r>
      <w:r>
        <w:rPr>
          <w:rFonts w:ascii="Times New Roman" w:hAnsi="Times New Roman" w:cs="Times New Roman"/>
          <w:iCs/>
          <w:sz w:val="24"/>
          <w:szCs w:val="24"/>
        </w:rPr>
        <w:t>:</w:t>
      </w:r>
      <w:r>
        <w:rPr>
          <w:rFonts w:ascii="Times New Roman" w:hAnsi="Times New Roman" w:cs="Times New Roman"/>
          <w:sz w:val="24"/>
          <w:szCs w:val="24"/>
        </w:rPr>
        <w:t xml:space="preserve"> </w:t>
      </w:r>
      <w:r w:rsidRPr="00E3286D">
        <w:rPr>
          <w:rFonts w:ascii="Times New Roman" w:hAnsi="Times New Roman" w:cs="Times New Roman"/>
          <w:sz w:val="24"/>
          <w:szCs w:val="24"/>
        </w:rPr>
        <w:t xml:space="preserve">Thomas Hill Green is generally regarded as </w:t>
      </w:r>
      <w:r>
        <w:rPr>
          <w:rFonts w:ascii="Times New Roman" w:hAnsi="Times New Roman" w:cs="Times New Roman"/>
          <w:sz w:val="24"/>
          <w:szCs w:val="24"/>
        </w:rPr>
        <w:t xml:space="preserve">one of the most influential thinkers in the </w:t>
      </w:r>
      <w:r w:rsidR="006E2504">
        <w:rPr>
          <w:rFonts w:ascii="Times New Roman" w:hAnsi="Times New Roman" w:cs="Times New Roman"/>
          <w:sz w:val="24"/>
          <w:szCs w:val="24"/>
        </w:rPr>
        <w:t xml:space="preserve">British Idealist tradition, popularizing revolutionary ideas from German Idealism in British thought and forming the epicenter of the late-Victorian debate about religious </w:t>
      </w:r>
      <w:proofErr w:type="spellStart"/>
      <w:proofErr w:type="gramStart"/>
      <w:r w:rsidR="006E2504">
        <w:rPr>
          <w:rFonts w:ascii="Times New Roman" w:hAnsi="Times New Roman" w:cs="Times New Roman"/>
          <w:sz w:val="24"/>
          <w:szCs w:val="24"/>
        </w:rPr>
        <w:t>skepticism.T</w:t>
      </w:r>
      <w:proofErr w:type="spellEnd"/>
      <w:proofErr w:type="gramEnd"/>
      <w:r w:rsidR="006E2504">
        <w:rPr>
          <w:rFonts w:ascii="Times New Roman" w:hAnsi="Times New Roman" w:cs="Times New Roman"/>
          <w:sz w:val="24"/>
          <w:szCs w:val="24"/>
        </w:rPr>
        <w:t xml:space="preserve"> These ideas </w:t>
      </w:r>
      <w:r w:rsidRPr="00E3286D">
        <w:rPr>
          <w:rFonts w:ascii="Times New Roman" w:hAnsi="Times New Roman" w:cs="Times New Roman"/>
          <w:sz w:val="24"/>
          <w:szCs w:val="24"/>
        </w:rPr>
        <w:t xml:space="preserve">notably formed the background to the best-selling novel of 1888, </w:t>
      </w:r>
      <w:proofErr w:type="spellStart"/>
      <w:r w:rsidRPr="00E3286D">
        <w:rPr>
          <w:rFonts w:ascii="Times New Roman" w:hAnsi="Times New Roman" w:cs="Times New Roman"/>
          <w:sz w:val="24"/>
          <w:szCs w:val="24"/>
        </w:rPr>
        <w:t>Mrs</w:t>
      </w:r>
      <w:proofErr w:type="spellEnd"/>
      <w:r w:rsidRPr="00E3286D">
        <w:rPr>
          <w:rFonts w:ascii="Times New Roman" w:hAnsi="Times New Roman" w:cs="Times New Roman"/>
          <w:sz w:val="24"/>
          <w:szCs w:val="24"/>
        </w:rPr>
        <w:t xml:space="preserve"> </w:t>
      </w:r>
      <w:proofErr w:type="spellStart"/>
      <w:r w:rsidRPr="00E3286D">
        <w:rPr>
          <w:rFonts w:ascii="Times New Roman" w:hAnsi="Times New Roman" w:cs="Times New Roman"/>
          <w:sz w:val="24"/>
          <w:szCs w:val="24"/>
        </w:rPr>
        <w:t>Humphry</w:t>
      </w:r>
      <w:proofErr w:type="spellEnd"/>
      <w:r w:rsidRPr="00E3286D">
        <w:rPr>
          <w:rFonts w:ascii="Times New Roman" w:hAnsi="Times New Roman" w:cs="Times New Roman"/>
          <w:sz w:val="24"/>
          <w:szCs w:val="24"/>
        </w:rPr>
        <w:t xml:space="preserve"> (Mary Augusta) Ward’s </w:t>
      </w:r>
      <w:r w:rsidRPr="00E3286D">
        <w:rPr>
          <w:rFonts w:ascii="Times New Roman" w:hAnsi="Times New Roman" w:cs="Times New Roman"/>
          <w:i/>
          <w:iCs/>
          <w:sz w:val="24"/>
          <w:szCs w:val="24"/>
        </w:rPr>
        <w:t>Robert Elsmere.  </w:t>
      </w:r>
      <w:r w:rsidRPr="00E3286D">
        <w:rPr>
          <w:rFonts w:ascii="Times New Roman" w:hAnsi="Times New Roman" w:cs="Times New Roman"/>
          <w:sz w:val="24"/>
          <w:szCs w:val="24"/>
        </w:rPr>
        <w:t xml:space="preserve">Although she is commonly represented as merely a mouthpiece </w:t>
      </w:r>
      <w:r w:rsidR="006E2504">
        <w:rPr>
          <w:rFonts w:ascii="Times New Roman" w:hAnsi="Times New Roman" w:cs="Times New Roman"/>
          <w:sz w:val="24"/>
          <w:szCs w:val="24"/>
        </w:rPr>
        <w:t xml:space="preserve">for his though, </w:t>
      </w:r>
      <w:r w:rsidRPr="00E3286D">
        <w:rPr>
          <w:rFonts w:ascii="Times New Roman" w:hAnsi="Times New Roman" w:cs="Times New Roman"/>
          <w:sz w:val="24"/>
          <w:szCs w:val="24"/>
        </w:rPr>
        <w:t>Ward deserves credit for her philosophical creativity in trying to spell out the details of one of the more difficult components of Green’s view: the idea that we can only realize ourselves through certain kinds of relationships with each other. In </w:t>
      </w:r>
      <w:r w:rsidRPr="00E3286D">
        <w:rPr>
          <w:rFonts w:ascii="Times New Roman" w:hAnsi="Times New Roman" w:cs="Times New Roman"/>
          <w:i/>
          <w:iCs/>
          <w:sz w:val="24"/>
          <w:szCs w:val="24"/>
        </w:rPr>
        <w:t>Robert Elsmere</w:t>
      </w:r>
      <w:r w:rsidRPr="00E3286D">
        <w:rPr>
          <w:rFonts w:ascii="Times New Roman" w:hAnsi="Times New Roman" w:cs="Times New Roman"/>
          <w:sz w:val="24"/>
          <w:szCs w:val="24"/>
        </w:rPr>
        <w:t>, Ward tells the story of a disaffected clergyman</w:t>
      </w:r>
      <w:r w:rsidR="006E2504">
        <w:rPr>
          <w:rFonts w:ascii="Times New Roman" w:hAnsi="Times New Roman" w:cs="Times New Roman"/>
          <w:sz w:val="24"/>
          <w:szCs w:val="24"/>
        </w:rPr>
        <w:t xml:space="preserve"> </w:t>
      </w:r>
      <w:r w:rsidRPr="00E3286D">
        <w:rPr>
          <w:rFonts w:ascii="Times New Roman" w:hAnsi="Times New Roman" w:cs="Times New Roman"/>
          <w:sz w:val="24"/>
          <w:szCs w:val="24"/>
        </w:rPr>
        <w:t xml:space="preserve">who leaves the Church of England as a result of skeptical agnosticism, but who finds a new outlet for his religious energy in the </w:t>
      </w:r>
      <w:r w:rsidR="006E2504">
        <w:rPr>
          <w:rFonts w:ascii="Times New Roman" w:hAnsi="Times New Roman" w:cs="Times New Roman"/>
          <w:sz w:val="24"/>
          <w:szCs w:val="24"/>
        </w:rPr>
        <w:t>thought of</w:t>
      </w:r>
      <w:r w:rsidRPr="00E3286D">
        <w:rPr>
          <w:rFonts w:ascii="Times New Roman" w:hAnsi="Times New Roman" w:cs="Times New Roman"/>
          <w:sz w:val="24"/>
          <w:szCs w:val="24"/>
        </w:rPr>
        <w:t xml:space="preserve"> “Mr. Grey,” a philosopher who helps Robert to see each individual religion as </w:t>
      </w:r>
      <w:r w:rsidR="006E2504">
        <w:rPr>
          <w:rFonts w:ascii="Times New Roman" w:hAnsi="Times New Roman" w:cs="Times New Roman"/>
          <w:sz w:val="24"/>
          <w:szCs w:val="24"/>
        </w:rPr>
        <w:t xml:space="preserve">a </w:t>
      </w:r>
      <w:r w:rsidRPr="00E3286D">
        <w:rPr>
          <w:rFonts w:ascii="Times New Roman" w:hAnsi="Times New Roman" w:cs="Times New Roman"/>
          <w:sz w:val="24"/>
          <w:szCs w:val="24"/>
        </w:rPr>
        <w:t xml:space="preserve">step in the progression in the realization of the Divine Spirit.  But the novel pairs this trajectory with the story of two </w:t>
      </w:r>
      <w:r w:rsidR="006E2504">
        <w:rPr>
          <w:rFonts w:ascii="Times New Roman" w:hAnsi="Times New Roman" w:cs="Times New Roman"/>
          <w:sz w:val="24"/>
          <w:szCs w:val="24"/>
        </w:rPr>
        <w:t xml:space="preserve">women: Robert’s wife Catherine and </w:t>
      </w:r>
      <w:r w:rsidRPr="00E3286D">
        <w:rPr>
          <w:rFonts w:ascii="Times New Roman" w:hAnsi="Times New Roman" w:cs="Times New Roman"/>
          <w:sz w:val="24"/>
          <w:szCs w:val="24"/>
        </w:rPr>
        <w:t>Catherine’s sister Rose</w:t>
      </w:r>
      <w:r w:rsidR="006E2504">
        <w:rPr>
          <w:rFonts w:ascii="Times New Roman" w:hAnsi="Times New Roman" w:cs="Times New Roman"/>
          <w:sz w:val="24"/>
          <w:szCs w:val="24"/>
        </w:rPr>
        <w:t>, both of whom struggle with the role of religion in their lives and with Robert’s newfound mission.</w:t>
      </w:r>
      <w:r w:rsidRPr="00E3286D">
        <w:rPr>
          <w:rFonts w:ascii="Times New Roman" w:hAnsi="Times New Roman" w:cs="Times New Roman"/>
          <w:sz w:val="24"/>
          <w:szCs w:val="24"/>
        </w:rPr>
        <w:t xml:space="preserve"> In her portrayal of their psychological struggles, </w:t>
      </w:r>
      <w:r>
        <w:rPr>
          <w:rFonts w:ascii="Times New Roman" w:hAnsi="Times New Roman" w:cs="Times New Roman"/>
          <w:sz w:val="24"/>
          <w:szCs w:val="24"/>
        </w:rPr>
        <w:t xml:space="preserve">Ward questions the extent to which the sort of consensus about the good Green’s theory of autonomy seems to require is in fact actually attainable.   </w:t>
      </w:r>
    </w:p>
    <w:p w14:paraId="472AE6D5" w14:textId="486F01DB" w:rsidR="00E3286D" w:rsidRDefault="00E3286D" w:rsidP="00E32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51E2E0DA" w14:textId="77777777" w:rsid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7A2F30FF"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7F77B05B"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2DB57E6F"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454AE7EA"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65AFD28C"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252D3D32"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53917610"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0E6B27EC"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3FE72F9F" w14:textId="77777777" w:rsidR="006E2504" w:rsidRDefault="006E2504"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07D8EBEE" w14:textId="76A35D14"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D40E28" w:rsidRPr="00843B6B">
        <w:rPr>
          <w:rFonts w:ascii="Times New Roman" w:hAnsi="Times New Roman" w:cs="Times New Roman"/>
          <w:sz w:val="24"/>
          <w:szCs w:val="24"/>
        </w:rPr>
        <w:t xml:space="preserve">To the extent that it is remembered today, Mary Ward’s 1888 novel </w:t>
      </w:r>
      <w:r w:rsidR="00D40E28" w:rsidRPr="00843B6B">
        <w:rPr>
          <w:rFonts w:ascii="Times New Roman" w:hAnsi="Times New Roman" w:cs="Times New Roman"/>
          <w:i/>
          <w:sz w:val="24"/>
          <w:szCs w:val="24"/>
        </w:rPr>
        <w:t>Robert Elsmere</w:t>
      </w:r>
      <w:r w:rsidR="00D40E28" w:rsidRPr="00843B6B">
        <w:rPr>
          <w:rFonts w:ascii="Times New Roman" w:hAnsi="Times New Roman" w:cs="Times New Roman"/>
          <w:sz w:val="24"/>
          <w:szCs w:val="24"/>
        </w:rPr>
        <w:t xml:space="preserve"> is famous for two reasons.</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First, it was arguably the best-selling novel of the nineteenth century, with more than a million copies sold.</w:t>
      </w:r>
      <w:r w:rsidRPr="00843B6B">
        <w:rPr>
          <w:rFonts w:ascii="Times New Roman" w:hAnsi="Times New Roman" w:cs="Times New Roman"/>
          <w:sz w:val="24"/>
          <w:szCs w:val="24"/>
          <w:vertAlign w:val="superscript"/>
        </w:rPr>
        <w:endnoteReference w:id="2"/>
      </w:r>
      <w:r w:rsidRPr="00843B6B">
        <w:rPr>
          <w:rFonts w:ascii="Times New Roman" w:hAnsi="Times New Roman" w:cs="Times New Roman"/>
          <w:sz w:val="24"/>
          <w:szCs w:val="24"/>
        </w:rPr>
        <w:t xml:space="preserve"> Second, it was one of the most overt novels of ideas in Victorian literature, and it intervened in one of the most vexed questions in Victorian intellectual culture—the possibly that Christian doctrine might be false, and that religious skepticism might be justified.</w:t>
      </w:r>
      <w:r w:rsidR="008036F0">
        <w:rPr>
          <w:rStyle w:val="Slutnotehenvisning"/>
          <w:rFonts w:ascii="Times New Roman" w:hAnsi="Times New Roman" w:cs="Times New Roman"/>
          <w:sz w:val="24"/>
          <w:szCs w:val="24"/>
        </w:rPr>
        <w:endnoteReference w:id="3"/>
      </w:r>
      <w:r>
        <w:rPr>
          <w:rFonts w:ascii="Times New Roman" w:hAnsi="Times New Roman" w:cs="Times New Roman"/>
          <w:sz w:val="24"/>
          <w:szCs w:val="24"/>
        </w:rPr>
        <w:t xml:space="preserve"> </w:t>
      </w:r>
      <w:r w:rsidRPr="00843B6B">
        <w:rPr>
          <w:rFonts w:ascii="Times New Roman" w:hAnsi="Times New Roman" w:cs="Times New Roman"/>
          <w:sz w:val="24"/>
          <w:szCs w:val="24"/>
        </w:rPr>
        <w:t>A significant portion of the novel, in fact, involves intellectual exchanges between the protagonist Robert and various philosophers, who are literally introduced as characters and modeled on real Victorian intellectuals.</w:t>
      </w:r>
      <w:r>
        <w:rPr>
          <w:rFonts w:ascii="Times New Roman" w:hAnsi="Times New Roman" w:cs="Times New Roman"/>
          <w:sz w:val="24"/>
          <w:szCs w:val="24"/>
        </w:rPr>
        <w:t xml:space="preserve"> </w:t>
      </w:r>
    </w:p>
    <w:p w14:paraId="27DFD00C"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most straightforward example of this modeling is the character Mr. Grey, who is a straightforward representation of the British Idealist philosopher T.H. Green. Indeed Green’s thought looms large over the book: not only does Ward put actual quotations from Green’s work in Grey’s mouth, the novel is in fact dedicated to Green. Understandably, then, critics have tended to see the philosophy in the novel as essentially unoriginal, with Ward’s thought primarily being a popularization of Green’s—as one writer puts it, she is an element in the broader “</w:t>
      </w:r>
      <w:proofErr w:type="spellStart"/>
      <w:r w:rsidRPr="00843B6B">
        <w:rPr>
          <w:rFonts w:ascii="Times New Roman" w:hAnsi="Times New Roman" w:cs="Times New Roman"/>
          <w:sz w:val="24"/>
          <w:szCs w:val="24"/>
        </w:rPr>
        <w:t>Greenian</w:t>
      </w:r>
      <w:proofErr w:type="spellEnd"/>
      <w:r w:rsidRPr="00843B6B">
        <w:rPr>
          <w:rFonts w:ascii="Times New Roman" w:hAnsi="Times New Roman" w:cs="Times New Roman"/>
          <w:sz w:val="24"/>
          <w:szCs w:val="24"/>
        </w:rPr>
        <w:t xml:space="preserve"> Moment.”</w:t>
      </w:r>
      <w:r w:rsidRPr="00843B6B">
        <w:rPr>
          <w:rFonts w:ascii="Times New Roman" w:hAnsi="Times New Roman" w:cs="Times New Roman"/>
          <w:sz w:val="24"/>
          <w:szCs w:val="24"/>
          <w:vertAlign w:val="superscript"/>
        </w:rPr>
        <w:endnoteReference w:id="4"/>
      </w:r>
    </w:p>
    <w:p w14:paraId="503D13E1"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In this essay, however, I would like to question the default assumption that the philosophy in </w:t>
      </w:r>
      <w:r w:rsidRPr="00843B6B">
        <w:rPr>
          <w:rFonts w:ascii="Times New Roman" w:hAnsi="Times New Roman" w:cs="Times New Roman"/>
          <w:i/>
          <w:sz w:val="24"/>
          <w:szCs w:val="24"/>
        </w:rPr>
        <w:t>Elsmere</w:t>
      </w:r>
      <w:r w:rsidRPr="00843B6B">
        <w:rPr>
          <w:rFonts w:ascii="Times New Roman" w:hAnsi="Times New Roman" w:cs="Times New Roman"/>
          <w:sz w:val="24"/>
          <w:szCs w:val="24"/>
        </w:rPr>
        <w:t xml:space="preserve"> and elsewhere in Ward’s fiction is unoriginal.</w:t>
      </w:r>
      <w:r>
        <w:rPr>
          <w:rFonts w:ascii="Times New Roman" w:hAnsi="Times New Roman" w:cs="Times New Roman"/>
          <w:sz w:val="24"/>
          <w:szCs w:val="24"/>
        </w:rPr>
        <w:t xml:space="preserve"> </w:t>
      </w:r>
      <w:r w:rsidRPr="00843B6B">
        <w:rPr>
          <w:rFonts w:ascii="Times New Roman" w:hAnsi="Times New Roman" w:cs="Times New Roman"/>
          <w:sz w:val="24"/>
          <w:szCs w:val="24"/>
        </w:rPr>
        <w:t>Admittedly, this kind of argument involves reading Ward somewhat against the grain: her fiction highlights much more strongly her sympathy towards and general agreement with Green’s views than it does any disagreement.</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Still, at the least, we do a disservice to her work as a reader of Green in accepting such a dismissal: even at their most unoriginal, her novels serve as a creative interpretation of Green’s thought, a coherent and interesting attempt to make sense of the key themes of his work and the </w:t>
      </w:r>
      <w:r w:rsidRPr="00843B6B">
        <w:rPr>
          <w:rFonts w:ascii="Times New Roman" w:hAnsi="Times New Roman" w:cs="Times New Roman"/>
          <w:sz w:val="24"/>
          <w:szCs w:val="24"/>
        </w:rPr>
        <w:lastRenderedPageBreak/>
        <w:t>way they connected.</w:t>
      </w:r>
      <w:r>
        <w:rPr>
          <w:rFonts w:ascii="Times New Roman" w:hAnsi="Times New Roman" w:cs="Times New Roman"/>
          <w:sz w:val="24"/>
          <w:szCs w:val="24"/>
        </w:rPr>
        <w:t xml:space="preserve"> </w:t>
      </w:r>
      <w:r w:rsidRPr="00843B6B">
        <w:rPr>
          <w:rFonts w:ascii="Times New Roman" w:hAnsi="Times New Roman" w:cs="Times New Roman"/>
          <w:sz w:val="24"/>
          <w:szCs w:val="24"/>
        </w:rPr>
        <w:t>And more substantively, I will suggest Ward questions Green’s view about the necessary conditions for personal autonomy. Her representation of fundamental disagreements that defy resolution, even when both parties to the disagreement love each other and want to resolve the situation, suggest a deep skepticism about a key condition for full freedom for Green—a shared recognition of the common good.</w:t>
      </w:r>
      <w:r>
        <w:rPr>
          <w:rFonts w:ascii="Times New Roman" w:hAnsi="Times New Roman" w:cs="Times New Roman"/>
          <w:sz w:val="24"/>
          <w:szCs w:val="24"/>
        </w:rPr>
        <w:t xml:space="preserve"> </w:t>
      </w:r>
    </w:p>
    <w:p w14:paraId="52308F6E"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But part of the reason these representations suggest skepticism stems less from obvious disagreements with Green’s thought and more from the implications of the form Ward chose.</w:t>
      </w:r>
      <w:r>
        <w:rPr>
          <w:rFonts w:ascii="Times New Roman" w:hAnsi="Times New Roman" w:cs="Times New Roman"/>
          <w:sz w:val="24"/>
          <w:szCs w:val="24"/>
        </w:rPr>
        <w:t xml:space="preserve"> </w:t>
      </w:r>
      <w:r w:rsidRPr="00843B6B">
        <w:rPr>
          <w:rFonts w:ascii="Times New Roman" w:hAnsi="Times New Roman" w:cs="Times New Roman"/>
          <w:sz w:val="24"/>
          <w:szCs w:val="24"/>
        </w:rPr>
        <w:t>As we will see, incarnating philosophical views in individual characters while using other characters to embody disagreements and objections and then letting the interaction between characters symbolize the dispute between them is not really a neutral way to interpret a philosophical position.</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Yet it is an inevitable result of the fact that the texts in question are novels, and more specifically novels with marriage plots. So the question about Ward’s originality or lack thereof is also a question about the relationship between philosophy and literature, and whether the </w:t>
      </w:r>
      <w:proofErr w:type="spellStart"/>
      <w:r w:rsidRPr="00843B6B">
        <w:rPr>
          <w:rFonts w:ascii="Times New Roman" w:hAnsi="Times New Roman" w:cs="Times New Roman"/>
          <w:sz w:val="24"/>
          <w:szCs w:val="24"/>
        </w:rPr>
        <w:t>emplotment</w:t>
      </w:r>
      <w:proofErr w:type="spellEnd"/>
      <w:r w:rsidRPr="00843B6B">
        <w:rPr>
          <w:rFonts w:ascii="Times New Roman" w:hAnsi="Times New Roman" w:cs="Times New Roman"/>
          <w:sz w:val="24"/>
          <w:szCs w:val="24"/>
        </w:rPr>
        <w:t xml:space="preserve"> of a view can ever leave the view unchanged.</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Put another way, Ward’s most significant disagreement with Green might have been the basic decision to write fiction instead of philosophy in the first place. </w:t>
      </w:r>
    </w:p>
    <w:p w14:paraId="2BFB4FFF"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That claim, however, will have to wait a bit.</w:t>
      </w:r>
      <w:r>
        <w:rPr>
          <w:rFonts w:ascii="Times New Roman" w:hAnsi="Times New Roman" w:cs="Times New Roman"/>
          <w:sz w:val="24"/>
          <w:szCs w:val="24"/>
        </w:rPr>
        <w:t xml:space="preserve"> </w:t>
      </w:r>
      <w:r w:rsidRPr="00843B6B">
        <w:rPr>
          <w:rFonts w:ascii="Times New Roman" w:hAnsi="Times New Roman" w:cs="Times New Roman"/>
          <w:sz w:val="24"/>
          <w:szCs w:val="24"/>
        </w:rPr>
        <w:t>Let’s begin instead with a more straightforward question: what was T.H. Green doing in a novel in the first place?</w:t>
      </w:r>
    </w:p>
    <w:p w14:paraId="6338A5BA"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843B6B">
        <w:rPr>
          <w:rFonts w:ascii="Times New Roman" w:hAnsi="Times New Roman" w:cs="Times New Roman"/>
          <w:sz w:val="24"/>
          <w:szCs w:val="24"/>
        </w:rPr>
        <w:t>*</w:t>
      </w:r>
      <w:r w:rsidRPr="00843B6B">
        <w:rPr>
          <w:rFonts w:ascii="Times New Roman" w:hAnsi="Times New Roman" w:cs="Times New Roman"/>
          <w:sz w:val="24"/>
          <w:szCs w:val="24"/>
        </w:rPr>
        <w:tab/>
        <w:t>*</w:t>
      </w:r>
      <w:r w:rsidRPr="00843B6B">
        <w:rPr>
          <w:rFonts w:ascii="Times New Roman" w:hAnsi="Times New Roman" w:cs="Times New Roman"/>
          <w:sz w:val="24"/>
          <w:szCs w:val="24"/>
        </w:rPr>
        <w:tab/>
        <w:t>*</w:t>
      </w:r>
    </w:p>
    <w:p w14:paraId="0F3AC456" w14:textId="791A088A"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Thomas Hill Green (1836 - 1882) was perhaps the most famous of the British Idealists, whose influence rose rapidly in the third quarter of the nineteenth century and then declined just as rapidly at the beginning of the twentieth.</w:t>
      </w:r>
      <w:r>
        <w:rPr>
          <w:rFonts w:ascii="Times New Roman" w:hAnsi="Times New Roman" w:cs="Times New Roman"/>
          <w:sz w:val="24"/>
          <w:szCs w:val="24"/>
        </w:rPr>
        <w:t xml:space="preserve"> </w:t>
      </w:r>
      <w:r w:rsidRPr="00843B6B">
        <w:rPr>
          <w:rFonts w:ascii="Times New Roman" w:hAnsi="Times New Roman" w:cs="Times New Roman"/>
          <w:sz w:val="24"/>
          <w:szCs w:val="24"/>
        </w:rPr>
        <w:t>His fame, however, stemmed less from his writing—most of which was published posthumously—and more from his teaching at Oxford.</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As a result </w:t>
      </w:r>
      <w:r w:rsidRPr="00843B6B">
        <w:rPr>
          <w:rFonts w:ascii="Times New Roman" w:hAnsi="Times New Roman" w:cs="Times New Roman"/>
          <w:sz w:val="24"/>
          <w:szCs w:val="24"/>
        </w:rPr>
        <w:lastRenderedPageBreak/>
        <w:t>of Green’s work, as one intellectual historian has put it, “From aristocratic Oxford […] there came a stream of serious young men dedicated to reform in politics, social work, and the civil service.”</w:t>
      </w:r>
      <w:r w:rsidRPr="00843B6B">
        <w:rPr>
          <w:rFonts w:ascii="Times New Roman" w:hAnsi="Times New Roman" w:cs="Times New Roman"/>
          <w:sz w:val="24"/>
          <w:szCs w:val="24"/>
          <w:vertAlign w:val="superscript"/>
        </w:rPr>
        <w:endnoteReference w:id="5"/>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Green’s teaching inspired his students to pursue public service because he offered a creative way to think about the relationship between individual freedom and the general welfare: rather than seeing the two as inevitably in tension, he argued that an individual could only achieve full self-realization and therefore autonomy through the pursuit of the common good. Drawing his inspiration from Hegel, Green thus </w:t>
      </w:r>
      <w:proofErr w:type="gramStart"/>
      <w:r w:rsidRPr="00843B6B">
        <w:rPr>
          <w:rFonts w:ascii="Times New Roman" w:hAnsi="Times New Roman" w:cs="Times New Roman"/>
          <w:sz w:val="24"/>
          <w:szCs w:val="24"/>
        </w:rPr>
        <w:t>argued</w:t>
      </w:r>
      <w:proofErr w:type="gramEnd"/>
      <w:r w:rsidRPr="00843B6B">
        <w:rPr>
          <w:rFonts w:ascii="Times New Roman" w:hAnsi="Times New Roman" w:cs="Times New Roman"/>
          <w:sz w:val="24"/>
          <w:szCs w:val="24"/>
        </w:rPr>
        <w:t xml:space="preserve"> </w:t>
      </w:r>
      <w:proofErr w:type="gramStart"/>
      <w:r w:rsidRPr="00843B6B">
        <w:rPr>
          <w:rFonts w:ascii="Times New Roman" w:hAnsi="Times New Roman" w:cs="Times New Roman"/>
          <w:sz w:val="24"/>
          <w:szCs w:val="24"/>
        </w:rPr>
        <w:t>that the state and the individual need not be</w:t>
      </w:r>
      <w:proofErr w:type="gramEnd"/>
      <w:r w:rsidRPr="00843B6B">
        <w:rPr>
          <w:rFonts w:ascii="Times New Roman" w:hAnsi="Times New Roman" w:cs="Times New Roman"/>
          <w:sz w:val="24"/>
          <w:szCs w:val="24"/>
        </w:rPr>
        <w:t xml:space="preserve"> in tension: indeed, ideally, they were mutually reflective.</w:t>
      </w:r>
      <w:r>
        <w:rPr>
          <w:rFonts w:ascii="Times New Roman" w:hAnsi="Times New Roman" w:cs="Times New Roman"/>
          <w:sz w:val="24"/>
          <w:szCs w:val="24"/>
        </w:rPr>
        <w:t xml:space="preserve"> </w:t>
      </w:r>
      <w:r w:rsidR="007D2436">
        <w:rPr>
          <w:rFonts w:ascii="Times New Roman" w:hAnsi="Times New Roman" w:cs="Times New Roman"/>
          <w:sz w:val="24"/>
          <w:szCs w:val="24"/>
        </w:rPr>
        <w:t>One</w:t>
      </w:r>
      <w:r w:rsidRPr="00843B6B">
        <w:rPr>
          <w:rFonts w:ascii="Times New Roman" w:hAnsi="Times New Roman" w:cs="Times New Roman"/>
          <w:sz w:val="24"/>
          <w:szCs w:val="24"/>
        </w:rPr>
        <w:t xml:space="preserve"> lecture</w:t>
      </w:r>
      <w:r w:rsidR="007D2436">
        <w:rPr>
          <w:rFonts w:ascii="Times New Roman" w:hAnsi="Times New Roman" w:cs="Times New Roman"/>
          <w:sz w:val="24"/>
          <w:szCs w:val="24"/>
        </w:rPr>
        <w:t xml:space="preserve"> in particular</w:t>
      </w:r>
      <w:r w:rsidRPr="00843B6B">
        <w:rPr>
          <w:rFonts w:ascii="Times New Roman" w:hAnsi="Times New Roman" w:cs="Times New Roman"/>
          <w:sz w:val="24"/>
          <w:szCs w:val="24"/>
        </w:rPr>
        <w:t>—the “Different Senses of ‘Freedom’ as Applied to Will and the Moral Progress of Man”—illustrates Green’s thinking on this issue clearly and concisely.</w:t>
      </w:r>
      <w:r w:rsidR="008036F0">
        <w:rPr>
          <w:rStyle w:val="Slutnotehenvisning"/>
          <w:rFonts w:ascii="Times New Roman" w:hAnsi="Times New Roman" w:cs="Times New Roman"/>
          <w:sz w:val="24"/>
          <w:szCs w:val="24"/>
        </w:rPr>
        <w:endnoteReference w:id="6"/>
      </w:r>
      <w:r>
        <w:rPr>
          <w:rFonts w:ascii="Times New Roman" w:hAnsi="Times New Roman" w:cs="Times New Roman"/>
          <w:sz w:val="24"/>
          <w:szCs w:val="24"/>
        </w:rPr>
        <w:t xml:space="preserve"> </w:t>
      </w:r>
    </w:p>
    <w:p w14:paraId="5C8AE311" w14:textId="4BE234E3"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essay starts with an objection to Kant.</w:t>
      </w:r>
      <w:r>
        <w:rPr>
          <w:rFonts w:ascii="Times New Roman" w:hAnsi="Times New Roman" w:cs="Times New Roman"/>
          <w:sz w:val="24"/>
          <w:szCs w:val="24"/>
        </w:rPr>
        <w:t xml:space="preserve"> </w:t>
      </w:r>
      <w:r w:rsidRPr="00843B6B">
        <w:rPr>
          <w:rFonts w:ascii="Times New Roman" w:hAnsi="Times New Roman" w:cs="Times New Roman"/>
          <w:sz w:val="24"/>
          <w:szCs w:val="24"/>
        </w:rPr>
        <w:t>Green writes: “Moral bondage with Kant, as with Plato and the Stoics, is bondage to the flesh.</w:t>
      </w:r>
      <w:r>
        <w:rPr>
          <w:rFonts w:ascii="Times New Roman" w:hAnsi="Times New Roman" w:cs="Times New Roman"/>
          <w:sz w:val="24"/>
          <w:szCs w:val="24"/>
        </w:rPr>
        <w:t xml:space="preserve"> </w:t>
      </w:r>
      <w:r w:rsidRPr="00843B6B">
        <w:rPr>
          <w:rFonts w:ascii="Times New Roman" w:hAnsi="Times New Roman" w:cs="Times New Roman"/>
          <w:sz w:val="24"/>
          <w:szCs w:val="24"/>
        </w:rPr>
        <w:t>The heteronomy of the will is its submission to the impulse of pleasure-seeking, as that of which man is not in respect of his reason the author, but which belongs to him as a merely natural being.</w:t>
      </w:r>
      <w:r>
        <w:rPr>
          <w:rFonts w:ascii="Times New Roman" w:hAnsi="Times New Roman" w:cs="Times New Roman"/>
          <w:sz w:val="24"/>
          <w:szCs w:val="24"/>
        </w:rPr>
        <w:t xml:space="preserve"> </w:t>
      </w:r>
      <w:r w:rsidRPr="00843B6B">
        <w:rPr>
          <w:rFonts w:ascii="Times New Roman" w:hAnsi="Times New Roman" w:cs="Times New Roman"/>
          <w:sz w:val="24"/>
          <w:szCs w:val="24"/>
        </w:rPr>
        <w:t>A state of bondage to law, a</w:t>
      </w:r>
      <w:r w:rsidR="006A06B1">
        <w:rPr>
          <w:rFonts w:ascii="Times New Roman" w:hAnsi="Times New Roman" w:cs="Times New Roman"/>
          <w:sz w:val="24"/>
          <w:szCs w:val="24"/>
        </w:rPr>
        <w:t>s such, he does not contemplate</w:t>
      </w:r>
      <w:r w:rsidRPr="00843B6B">
        <w:rPr>
          <w:rFonts w:ascii="Times New Roman" w:hAnsi="Times New Roman" w:cs="Times New Roman"/>
          <w:sz w:val="24"/>
          <w:szCs w:val="24"/>
        </w:rPr>
        <w:t>”</w:t>
      </w:r>
      <w:r w:rsidR="006A06B1">
        <w:rPr>
          <w:rFonts w:ascii="Times New Roman" w:hAnsi="Times New Roman" w:cs="Times New Roman"/>
          <w:sz w:val="24"/>
          <w:szCs w:val="24"/>
        </w:rPr>
        <w:t xml:space="preserve"> (311).</w:t>
      </w:r>
      <w:r w:rsidRPr="00843B6B">
        <w:rPr>
          <w:rFonts w:ascii="Times New Roman" w:hAnsi="Times New Roman" w:cs="Times New Roman"/>
          <w:sz w:val="24"/>
          <w:szCs w:val="24"/>
        </w:rPr>
        <w:t xml:space="preserve"> In other words, for Kant heteronomy is entirely the result of action upon the basis of desires and inclinations: the notion that one might be heteronomous in acting on the law—that is, that acting purely on the basis of a moral law might additionally be a kind of heteronomy or “bondage”—is not a possibility Kant entertains. But since action purely on the basis of the moral law is presumably rare, this produces a state, Green argues, in which autonomy is rarely and only briefly genuinely realized: the main effect of the “consciousness of the possibility of freedom” is to make the agent aware of “the heteronomy of his will” (311).</w:t>
      </w:r>
      <w:r w:rsidR="008962A9">
        <w:rPr>
          <w:rStyle w:val="Slutnotehenvisning"/>
          <w:rFonts w:ascii="Times New Roman" w:hAnsi="Times New Roman" w:cs="Times New Roman"/>
          <w:sz w:val="24"/>
          <w:szCs w:val="24"/>
        </w:rPr>
        <w:endnoteReference w:id="7"/>
      </w:r>
      <w:r w:rsidRPr="00843B6B">
        <w:rPr>
          <w:rFonts w:ascii="Times New Roman" w:hAnsi="Times New Roman" w:cs="Times New Roman"/>
          <w:sz w:val="24"/>
          <w:szCs w:val="24"/>
        </w:rPr>
        <w:t xml:space="preserve"> In other words, the primary result of our ability to act freely turns out to be an awareness of how often we fail to do it.</w:t>
      </w:r>
      <w:r>
        <w:rPr>
          <w:rFonts w:ascii="Times New Roman" w:hAnsi="Times New Roman" w:cs="Times New Roman"/>
          <w:sz w:val="24"/>
          <w:szCs w:val="24"/>
        </w:rPr>
        <w:t xml:space="preserve"> </w:t>
      </w:r>
    </w:p>
    <w:p w14:paraId="5735FC7C" w14:textId="7806FCD3"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lastRenderedPageBreak/>
        <w:tab/>
        <w:t>Green then turns to Hegel, with whom he has greater sympathy.</w:t>
      </w:r>
      <w:r>
        <w:rPr>
          <w:rFonts w:ascii="Times New Roman" w:hAnsi="Times New Roman" w:cs="Times New Roman"/>
          <w:sz w:val="24"/>
          <w:szCs w:val="24"/>
        </w:rPr>
        <w:t xml:space="preserve"> </w:t>
      </w:r>
      <w:r w:rsidRPr="00843B6B">
        <w:rPr>
          <w:rFonts w:ascii="Times New Roman" w:hAnsi="Times New Roman" w:cs="Times New Roman"/>
          <w:sz w:val="24"/>
          <w:szCs w:val="24"/>
        </w:rPr>
        <w:t>In Green’s explanation, Hegel offers the key insight that recognizes the possibility of motives “of a more concrete kind than the interest in fulfillment of a universally binding law because universally binding, but which yet are the product of a reason”: namely, the idea that an individual realizes the possibility of his abstract freedom through the concrete institutions and customs of the state (312).</w:t>
      </w:r>
      <w:r>
        <w:rPr>
          <w:rFonts w:ascii="Times New Roman" w:hAnsi="Times New Roman" w:cs="Times New Roman"/>
          <w:sz w:val="24"/>
          <w:szCs w:val="24"/>
        </w:rPr>
        <w:t xml:space="preserve"> </w:t>
      </w:r>
      <w:r w:rsidRPr="00843B6B">
        <w:rPr>
          <w:rFonts w:ascii="Times New Roman" w:hAnsi="Times New Roman" w:cs="Times New Roman"/>
          <w:sz w:val="24"/>
          <w:szCs w:val="24"/>
        </w:rPr>
        <w:t>Such institutions and customs will be more specific and detailed than the Kantian notion of the moral law as such, but since they are the product of collective human reason, they nevertheless reflect the effects of the human ability to act on the basis of something other than inclination.</w:t>
      </w:r>
      <w:r>
        <w:rPr>
          <w:rFonts w:ascii="Times New Roman" w:hAnsi="Times New Roman" w:cs="Times New Roman"/>
          <w:sz w:val="24"/>
          <w:szCs w:val="24"/>
        </w:rPr>
        <w:t xml:space="preserve"> </w:t>
      </w:r>
      <w:r w:rsidRPr="00843B6B">
        <w:rPr>
          <w:rFonts w:ascii="Times New Roman" w:hAnsi="Times New Roman" w:cs="Times New Roman"/>
          <w:sz w:val="24"/>
          <w:szCs w:val="24"/>
        </w:rPr>
        <w:t>Thus, Hegel points the way towards solving the problem of the tension between bondage to the flesh and bondage to the law: the key is to develop an identity that aligns instinctively with the institutions and customs of the state. Then, one will naturally (so to speak) act on the basis of reason and thus autonomously.</w:t>
      </w:r>
      <w:r>
        <w:rPr>
          <w:rFonts w:ascii="Times New Roman" w:hAnsi="Times New Roman" w:cs="Times New Roman"/>
          <w:sz w:val="24"/>
          <w:szCs w:val="24"/>
        </w:rPr>
        <w:t xml:space="preserve"> </w:t>
      </w:r>
    </w:p>
    <w:p w14:paraId="4D23FDCF" w14:textId="2CDCE7CB"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Green puts what one might call a perfectionist spin on this basically Hegelian picture.</w:t>
      </w:r>
      <w:r>
        <w:rPr>
          <w:rFonts w:ascii="Times New Roman" w:hAnsi="Times New Roman" w:cs="Times New Roman"/>
          <w:sz w:val="24"/>
          <w:szCs w:val="24"/>
        </w:rPr>
        <w:t xml:space="preserve"> </w:t>
      </w:r>
      <w:r w:rsidRPr="00843B6B">
        <w:rPr>
          <w:rFonts w:ascii="Times New Roman" w:hAnsi="Times New Roman" w:cs="Times New Roman"/>
          <w:sz w:val="24"/>
          <w:szCs w:val="24"/>
        </w:rPr>
        <w:t>He is less inclined to talk about the capacity for practical deliberation—that is, the actual process of deciding what to do—and more inclined to speak of the capacity to make one’s life realize an ideal.</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“Real freedom,” he claims on the first page of the essay, comes from “seeking the satisfaction of himself in objects in which he believes it </w:t>
      </w:r>
      <w:r w:rsidRPr="00843B6B">
        <w:rPr>
          <w:rFonts w:ascii="Times New Roman" w:hAnsi="Times New Roman" w:cs="Times New Roman"/>
          <w:i/>
          <w:sz w:val="24"/>
          <w:szCs w:val="24"/>
        </w:rPr>
        <w:t xml:space="preserve">should </w:t>
      </w:r>
      <w:r w:rsidRPr="00843B6B">
        <w:rPr>
          <w:rFonts w:ascii="Times New Roman" w:hAnsi="Times New Roman" w:cs="Times New Roman"/>
          <w:sz w:val="24"/>
          <w:szCs w:val="24"/>
        </w:rPr>
        <w:t xml:space="preserve">be found, and seeking it in them </w:t>
      </w:r>
      <w:r w:rsidRPr="00843B6B">
        <w:rPr>
          <w:rFonts w:ascii="Times New Roman" w:hAnsi="Times New Roman" w:cs="Times New Roman"/>
          <w:i/>
          <w:sz w:val="24"/>
          <w:szCs w:val="24"/>
        </w:rPr>
        <w:t>because</w:t>
      </w:r>
      <w:r w:rsidRPr="00843B6B">
        <w:rPr>
          <w:rFonts w:ascii="Times New Roman" w:hAnsi="Times New Roman" w:cs="Times New Roman"/>
          <w:sz w:val="24"/>
          <w:szCs w:val="24"/>
        </w:rPr>
        <w:t xml:space="preserve"> he believes it should be found in them” (308). It does not matter, Green implies, what beliefs agents have about what they should be pursuing: what matters is that in pursuing them because they believe they should be pursuing them, such agents manifest the capacity to act autonomously, and thus achieve the “peace or blessedness” that comes with finding one’s “object” (309).</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This fits naturally with Hegel’s theory of the state: “the individual’s consciousness of the absolutely desirable, of something that should be, of an ideal to be realized </w:t>
      </w:r>
      <w:r w:rsidRPr="00843B6B">
        <w:rPr>
          <w:rFonts w:ascii="Times New Roman" w:hAnsi="Times New Roman" w:cs="Times New Roman"/>
          <w:sz w:val="24"/>
          <w:szCs w:val="24"/>
        </w:rPr>
        <w:lastRenderedPageBreak/>
        <w:t>in his life, finds a content or object which has been constituted or brought into being by that consciousness itself working through generations of men” (312). In other words, I give myself specific and concrete projects on the basis of the needs of my state and civil society.</w:t>
      </w:r>
      <w:r>
        <w:rPr>
          <w:rFonts w:ascii="Times New Roman" w:hAnsi="Times New Roman" w:cs="Times New Roman"/>
          <w:sz w:val="24"/>
          <w:szCs w:val="24"/>
        </w:rPr>
        <w:t xml:space="preserve"> </w:t>
      </w:r>
      <w:r w:rsidRPr="00843B6B">
        <w:rPr>
          <w:rFonts w:ascii="Times New Roman" w:hAnsi="Times New Roman" w:cs="Times New Roman"/>
          <w:sz w:val="24"/>
          <w:szCs w:val="24"/>
        </w:rPr>
        <w:t>But since those needs are the product of generations of people trying to create the world they believe should exist, it’s really just my own ability to act on the basis of what I think should happen reflected back at me.</w:t>
      </w:r>
      <w:r>
        <w:rPr>
          <w:rFonts w:ascii="Times New Roman" w:hAnsi="Times New Roman" w:cs="Times New Roman"/>
          <w:sz w:val="24"/>
          <w:szCs w:val="24"/>
        </w:rPr>
        <w:t xml:space="preserve"> </w:t>
      </w:r>
      <w:r w:rsidRPr="00843B6B">
        <w:rPr>
          <w:rFonts w:ascii="Times New Roman" w:hAnsi="Times New Roman" w:cs="Times New Roman"/>
          <w:sz w:val="24"/>
          <w:szCs w:val="24"/>
        </w:rPr>
        <w:t>My “consciousness of the absolutely desirable” is given content by “that consciousness itself.”</w:t>
      </w:r>
      <w:r w:rsidR="007D2436">
        <w:rPr>
          <w:rFonts w:ascii="Times New Roman" w:hAnsi="Times New Roman" w:cs="Times New Roman"/>
          <w:sz w:val="24"/>
          <w:szCs w:val="24"/>
        </w:rPr>
        <w:t xml:space="preserve"> As Maria </w:t>
      </w:r>
      <w:proofErr w:type="spellStart"/>
      <w:r w:rsidR="007D2436">
        <w:rPr>
          <w:rFonts w:ascii="Times New Roman" w:hAnsi="Times New Roman" w:cs="Times New Roman"/>
          <w:sz w:val="24"/>
          <w:szCs w:val="24"/>
        </w:rPr>
        <w:t>Dimova</w:t>
      </w:r>
      <w:proofErr w:type="spellEnd"/>
      <w:r w:rsidR="007D2436">
        <w:rPr>
          <w:rFonts w:ascii="Times New Roman" w:hAnsi="Times New Roman" w:cs="Times New Roman"/>
          <w:sz w:val="24"/>
          <w:szCs w:val="24"/>
        </w:rPr>
        <w:t>—Cookson persuasively glosses this idea, the link selflessness and social welfare here is that the moral good for me is defined by my pursuit of ordinary goods for other people (516).</w:t>
      </w:r>
    </w:p>
    <w:p w14:paraId="78CCC317" w14:textId="64FB188F"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But to portray autonomy this way is to reject one very common view about what freedom involves.</w:t>
      </w:r>
      <w:r>
        <w:rPr>
          <w:rFonts w:ascii="Times New Roman" w:hAnsi="Times New Roman" w:cs="Times New Roman"/>
          <w:sz w:val="24"/>
          <w:szCs w:val="24"/>
        </w:rPr>
        <w:t xml:space="preserve"> </w:t>
      </w:r>
      <w:r w:rsidRPr="00843B6B">
        <w:rPr>
          <w:rFonts w:ascii="Times New Roman" w:hAnsi="Times New Roman" w:cs="Times New Roman"/>
          <w:sz w:val="24"/>
          <w:szCs w:val="24"/>
        </w:rPr>
        <w:t>Instead of seeing autonomy as the ability to sit back and consider which motives to act on, the product of a self that stands over and above any particular motive, autonomy lies in acting on those motives that align with one’s beliefs about what the world should be like.</w:t>
      </w:r>
      <w:r>
        <w:rPr>
          <w:rFonts w:ascii="Times New Roman" w:hAnsi="Times New Roman" w:cs="Times New Roman"/>
          <w:sz w:val="24"/>
          <w:szCs w:val="24"/>
        </w:rPr>
        <w:t xml:space="preserve"> </w:t>
      </w:r>
      <w:r w:rsidRPr="00843B6B">
        <w:rPr>
          <w:rFonts w:ascii="Times New Roman" w:hAnsi="Times New Roman" w:cs="Times New Roman"/>
          <w:sz w:val="24"/>
          <w:szCs w:val="24"/>
        </w:rPr>
        <w:t>That’s because these motives reflect the influence of the distinct human capacity to realize an ideal. So, in acting on them an agent realizes herself.</w:t>
      </w:r>
      <w:r>
        <w:rPr>
          <w:rFonts w:ascii="Times New Roman" w:hAnsi="Times New Roman" w:cs="Times New Roman"/>
          <w:sz w:val="24"/>
          <w:szCs w:val="24"/>
        </w:rPr>
        <w:t xml:space="preserve"> </w:t>
      </w:r>
      <w:r w:rsidRPr="00843B6B">
        <w:rPr>
          <w:rFonts w:ascii="Times New Roman" w:hAnsi="Times New Roman" w:cs="Times New Roman"/>
          <w:sz w:val="24"/>
          <w:szCs w:val="24"/>
        </w:rPr>
        <w:t>Thus Green rejects the line of thought that portrays autonomy as the result of choice, which he thinks is an artifact of using political and interpersonal definitions of freedom to define subjective freedom (319).</w:t>
      </w:r>
      <w:r>
        <w:rPr>
          <w:rFonts w:ascii="Times New Roman" w:hAnsi="Times New Roman" w:cs="Times New Roman"/>
          <w:sz w:val="24"/>
          <w:szCs w:val="24"/>
        </w:rPr>
        <w:t xml:space="preserve"> </w:t>
      </w:r>
      <w:r w:rsidRPr="00843B6B">
        <w:rPr>
          <w:rFonts w:ascii="Times New Roman" w:hAnsi="Times New Roman" w:cs="Times New Roman"/>
          <w:sz w:val="24"/>
          <w:szCs w:val="24"/>
        </w:rPr>
        <w:t>The salient psychological feature is not whether an agent has freely chosen the actions to perform, but whether the motives she acts on are self-realizing.</w:t>
      </w:r>
      <w:r>
        <w:rPr>
          <w:rFonts w:ascii="Times New Roman" w:hAnsi="Times New Roman" w:cs="Times New Roman"/>
          <w:sz w:val="24"/>
          <w:szCs w:val="24"/>
        </w:rPr>
        <w:t xml:space="preserve"> </w:t>
      </w:r>
      <w:r w:rsidRPr="00843B6B">
        <w:rPr>
          <w:rFonts w:ascii="Times New Roman" w:hAnsi="Times New Roman" w:cs="Times New Roman"/>
          <w:sz w:val="24"/>
          <w:szCs w:val="24"/>
        </w:rPr>
        <w:t>In Green’s words, “the reality of freedom […] depends on the character of the objects willed” (321).</w:t>
      </w:r>
    </w:p>
    <w:p w14:paraId="626541D7" w14:textId="0C97CDE3"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trouble is that our capacity to act in “self-seeking” ways is the source of both our ability to realize an ideal in our actions and our capacity to act in ways that prevent us from doing so.</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This might seem paradoxical: “man is subject to a law of his being,” Green writes, </w:t>
      </w:r>
      <w:r w:rsidRPr="00843B6B">
        <w:rPr>
          <w:rFonts w:ascii="Times New Roman" w:hAnsi="Times New Roman" w:cs="Times New Roman"/>
          <w:sz w:val="24"/>
          <w:szCs w:val="24"/>
        </w:rPr>
        <w:lastRenderedPageBreak/>
        <w:t>“which prevents him from finding satisfaction in the objects in which under the pressure of his desires it is his natural desire to seek it” (327).</w:t>
      </w:r>
      <w:r>
        <w:rPr>
          <w:rFonts w:ascii="Times New Roman" w:hAnsi="Times New Roman" w:cs="Times New Roman"/>
          <w:sz w:val="24"/>
          <w:szCs w:val="24"/>
        </w:rPr>
        <w:t xml:space="preserve"> </w:t>
      </w:r>
      <w:r w:rsidRPr="00843B6B">
        <w:rPr>
          <w:rFonts w:ascii="Times New Roman" w:hAnsi="Times New Roman" w:cs="Times New Roman"/>
          <w:sz w:val="24"/>
          <w:szCs w:val="24"/>
        </w:rPr>
        <w:t>Because we are physical and animal creatures, our will and reason do not automatically coincide (as they would for God) and so there is a tension: we tend to pursue the ends we most desire, but such ends do not necessarily satisfy us, since they do not inherently respond to our capacity to realize and ideal.</w:t>
      </w:r>
      <w:r>
        <w:rPr>
          <w:rFonts w:ascii="Times New Roman" w:hAnsi="Times New Roman" w:cs="Times New Roman"/>
          <w:sz w:val="24"/>
          <w:szCs w:val="24"/>
        </w:rPr>
        <w:t xml:space="preserve"> </w:t>
      </w:r>
      <w:r w:rsidRPr="00843B6B">
        <w:rPr>
          <w:rFonts w:ascii="Times New Roman" w:hAnsi="Times New Roman" w:cs="Times New Roman"/>
          <w:sz w:val="24"/>
          <w:szCs w:val="24"/>
        </w:rPr>
        <w:t>Thus the “self-realizing principle must carry its</w:t>
      </w:r>
      <w:r>
        <w:rPr>
          <w:rFonts w:ascii="Times New Roman" w:hAnsi="Times New Roman" w:cs="Times New Roman"/>
          <w:sz w:val="24"/>
          <w:szCs w:val="24"/>
        </w:rPr>
        <w:t xml:space="preserve"> </w:t>
      </w:r>
      <w:r w:rsidRPr="00843B6B">
        <w:rPr>
          <w:rFonts w:ascii="Times New Roman" w:hAnsi="Times New Roman" w:cs="Times New Roman"/>
          <w:sz w:val="24"/>
          <w:szCs w:val="24"/>
        </w:rPr>
        <w:t>work father”: we must educate ourselves so that our “natural impulses”—never strictly “natural,” of course— align with our “higher interests” (327).</w:t>
      </w:r>
      <w:r>
        <w:rPr>
          <w:rFonts w:ascii="Times New Roman" w:hAnsi="Times New Roman" w:cs="Times New Roman"/>
          <w:sz w:val="24"/>
          <w:szCs w:val="24"/>
        </w:rPr>
        <w:t xml:space="preserve"> </w:t>
      </w:r>
      <w:r w:rsidRPr="00843B6B">
        <w:rPr>
          <w:rFonts w:ascii="Times New Roman" w:hAnsi="Times New Roman" w:cs="Times New Roman"/>
          <w:sz w:val="24"/>
          <w:szCs w:val="24"/>
        </w:rPr>
        <w:t>Such a person will be free not merely because his natural impulses are “thwarted by the law,” but because “these very impulses have been drawn into its service” (328).</w:t>
      </w:r>
      <w:r>
        <w:rPr>
          <w:rFonts w:ascii="Times New Roman" w:hAnsi="Times New Roman" w:cs="Times New Roman"/>
          <w:sz w:val="24"/>
          <w:szCs w:val="24"/>
        </w:rPr>
        <w:t xml:space="preserve"> </w:t>
      </w:r>
    </w:p>
    <w:p w14:paraId="619BB1F1" w14:textId="5252656E"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But since the model depends on education, and therefore the institutions of civil society and “conventional morality,”</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the reconciliation achieved within oneself is only fully possible when accompanied by </w:t>
      </w:r>
      <w:proofErr w:type="gramStart"/>
      <w:r w:rsidRPr="00843B6B">
        <w:rPr>
          <w:rFonts w:ascii="Times New Roman" w:hAnsi="Times New Roman" w:cs="Times New Roman"/>
          <w:sz w:val="24"/>
          <w:szCs w:val="24"/>
        </w:rPr>
        <w:t>a reconciliation</w:t>
      </w:r>
      <w:proofErr w:type="gramEnd"/>
      <w:r w:rsidRPr="00843B6B">
        <w:rPr>
          <w:rFonts w:ascii="Times New Roman" w:hAnsi="Times New Roman" w:cs="Times New Roman"/>
          <w:sz w:val="24"/>
          <w:szCs w:val="24"/>
        </w:rPr>
        <w:t xml:space="preserve"> with the world outside oneself (331).</w:t>
      </w:r>
      <w:r>
        <w:rPr>
          <w:rFonts w:ascii="Times New Roman" w:hAnsi="Times New Roman" w:cs="Times New Roman"/>
          <w:sz w:val="24"/>
          <w:szCs w:val="24"/>
        </w:rPr>
        <w:t xml:space="preserve"> </w:t>
      </w:r>
      <w:r w:rsidRPr="00843B6B">
        <w:rPr>
          <w:rFonts w:ascii="Times New Roman" w:hAnsi="Times New Roman" w:cs="Times New Roman"/>
          <w:sz w:val="24"/>
          <w:szCs w:val="24"/>
        </w:rPr>
        <w:t>Green has no illusions that this will happen smoothly: since our first view tends to be that conventional morality is merely something expected of us and not an expression of practical reason, our first definite self-assertion is likely to be a “revolt” against conventional morality.</w:t>
      </w:r>
      <w:r>
        <w:rPr>
          <w:rFonts w:ascii="Times New Roman" w:hAnsi="Times New Roman" w:cs="Times New Roman"/>
          <w:sz w:val="24"/>
          <w:szCs w:val="24"/>
        </w:rPr>
        <w:t xml:space="preserve"> </w:t>
      </w:r>
      <w:r w:rsidRPr="00843B6B">
        <w:rPr>
          <w:rFonts w:ascii="Times New Roman" w:hAnsi="Times New Roman" w:cs="Times New Roman"/>
          <w:sz w:val="24"/>
          <w:szCs w:val="24"/>
        </w:rPr>
        <w:t>Moral growth, of both the person and society, may stop here.</w:t>
      </w:r>
      <w:r>
        <w:rPr>
          <w:rFonts w:ascii="Times New Roman" w:hAnsi="Times New Roman" w:cs="Times New Roman"/>
          <w:sz w:val="24"/>
          <w:szCs w:val="24"/>
        </w:rPr>
        <w:t xml:space="preserve"> </w:t>
      </w:r>
      <w:r w:rsidRPr="00843B6B">
        <w:rPr>
          <w:rFonts w:ascii="Times New Roman" w:hAnsi="Times New Roman" w:cs="Times New Roman"/>
          <w:sz w:val="24"/>
          <w:szCs w:val="24"/>
        </w:rPr>
        <w:t>But ideally, the agent eventually comes to recognize “the spirit underlying the letter of the obligations laid on him by society” (331).</w:t>
      </w:r>
      <w:r>
        <w:rPr>
          <w:rFonts w:ascii="Times New Roman" w:hAnsi="Times New Roman" w:cs="Times New Roman"/>
          <w:sz w:val="24"/>
          <w:szCs w:val="24"/>
        </w:rPr>
        <w:t xml:space="preserve"> </w:t>
      </w:r>
      <w:r w:rsidRPr="00843B6B">
        <w:rPr>
          <w:rFonts w:ascii="Times New Roman" w:hAnsi="Times New Roman" w:cs="Times New Roman"/>
          <w:sz w:val="24"/>
          <w:szCs w:val="24"/>
        </w:rPr>
        <w:t>This “reconciliation of reason with itself” produces the genuinely autonomous person, who takes up the willed ideals reflected in social conventions and identifies with them, making the pursuit of such selfless goals the means by which he achieves self-satisfaction.</w:t>
      </w:r>
      <w:r>
        <w:rPr>
          <w:rFonts w:ascii="Times New Roman" w:hAnsi="Times New Roman" w:cs="Times New Roman"/>
          <w:sz w:val="24"/>
          <w:szCs w:val="24"/>
        </w:rPr>
        <w:t xml:space="preserve"> </w:t>
      </w:r>
    </w:p>
    <w:p w14:paraId="64C81E82" w14:textId="57E55675"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Let me highlight one feature of this account that will be important later.</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For Green, in this lecture anyway, the reconciliation of reason for </w:t>
      </w:r>
      <w:proofErr w:type="gramStart"/>
      <w:r w:rsidRPr="00843B6B">
        <w:rPr>
          <w:rFonts w:ascii="Times New Roman" w:hAnsi="Times New Roman" w:cs="Times New Roman"/>
          <w:sz w:val="24"/>
          <w:szCs w:val="24"/>
        </w:rPr>
        <w:t>an</w:t>
      </w:r>
      <w:proofErr w:type="gramEnd"/>
      <w:r w:rsidRPr="00843B6B">
        <w:rPr>
          <w:rFonts w:ascii="Times New Roman" w:hAnsi="Times New Roman" w:cs="Times New Roman"/>
          <w:sz w:val="24"/>
          <w:szCs w:val="24"/>
        </w:rPr>
        <w:t xml:space="preserve"> particular individual only involves other people incidentally—that is, insofar as they are a part of the community whose collective </w:t>
      </w:r>
      <w:r w:rsidRPr="00843B6B">
        <w:rPr>
          <w:rFonts w:ascii="Times New Roman" w:hAnsi="Times New Roman" w:cs="Times New Roman"/>
          <w:sz w:val="24"/>
          <w:szCs w:val="24"/>
        </w:rPr>
        <w:lastRenderedPageBreak/>
        <w:t>attitudes form the public embodiment of the capacity to pursue an ideal. That another person might matter for other reasons in the achievement of autonomy—particularly, whether they might so matter in moments where their opinions do not share in the public embodiment—is not a view Green considers seriously. As we will see, Ward is skeptical on precisely this point.</w:t>
      </w:r>
      <w:r>
        <w:rPr>
          <w:rFonts w:ascii="Times New Roman" w:hAnsi="Times New Roman" w:cs="Times New Roman"/>
          <w:sz w:val="24"/>
          <w:szCs w:val="24"/>
        </w:rPr>
        <w:t xml:space="preserve"> </w:t>
      </w:r>
    </w:p>
    <w:p w14:paraId="04332708" w14:textId="1432A631" w:rsidR="00843B6B" w:rsidRPr="00843B6B" w:rsidRDefault="00843B6B"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843B6B">
        <w:rPr>
          <w:rFonts w:ascii="Times New Roman" w:hAnsi="Times New Roman" w:cs="Times New Roman"/>
          <w:sz w:val="24"/>
          <w:szCs w:val="24"/>
        </w:rPr>
        <w:t>*</w:t>
      </w:r>
      <w:r w:rsidRPr="00843B6B">
        <w:rPr>
          <w:rFonts w:ascii="Times New Roman" w:hAnsi="Times New Roman" w:cs="Times New Roman"/>
          <w:sz w:val="24"/>
          <w:szCs w:val="24"/>
        </w:rPr>
        <w:tab/>
        <w:t>*</w:t>
      </w:r>
      <w:r w:rsidRPr="00843B6B">
        <w:rPr>
          <w:rFonts w:ascii="Times New Roman" w:hAnsi="Times New Roman" w:cs="Times New Roman"/>
          <w:sz w:val="24"/>
          <w:szCs w:val="24"/>
        </w:rPr>
        <w:tab/>
        <w:t>*</w:t>
      </w:r>
    </w:p>
    <w:p w14:paraId="396D1761"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Mary Ward, who often published under and went by her married name “</w:t>
      </w:r>
      <w:proofErr w:type="spellStart"/>
      <w:r w:rsidRPr="00843B6B">
        <w:rPr>
          <w:rFonts w:ascii="Times New Roman" w:hAnsi="Times New Roman" w:cs="Times New Roman"/>
          <w:sz w:val="24"/>
          <w:szCs w:val="24"/>
        </w:rPr>
        <w:t>Mrs</w:t>
      </w:r>
      <w:proofErr w:type="spellEnd"/>
      <w:r w:rsidRPr="00843B6B">
        <w:rPr>
          <w:rFonts w:ascii="Times New Roman" w:hAnsi="Times New Roman" w:cs="Times New Roman"/>
          <w:sz w:val="24"/>
          <w:szCs w:val="24"/>
        </w:rPr>
        <w:t xml:space="preserve"> </w:t>
      </w:r>
      <w:proofErr w:type="spellStart"/>
      <w:r w:rsidRPr="00843B6B">
        <w:rPr>
          <w:rFonts w:ascii="Times New Roman" w:hAnsi="Times New Roman" w:cs="Times New Roman"/>
          <w:sz w:val="24"/>
          <w:szCs w:val="24"/>
        </w:rPr>
        <w:t>Humphry</w:t>
      </w:r>
      <w:proofErr w:type="spellEnd"/>
      <w:r w:rsidRPr="00843B6B">
        <w:rPr>
          <w:rFonts w:ascii="Times New Roman" w:hAnsi="Times New Roman" w:cs="Times New Roman"/>
          <w:sz w:val="24"/>
          <w:szCs w:val="24"/>
        </w:rPr>
        <w:t xml:space="preserve"> Ward,” was without question born into the purple of late-Victorian intellectual culture.</w:t>
      </w:r>
      <w:r>
        <w:rPr>
          <w:rFonts w:ascii="Times New Roman" w:hAnsi="Times New Roman" w:cs="Times New Roman"/>
          <w:sz w:val="24"/>
          <w:szCs w:val="24"/>
        </w:rPr>
        <w:t xml:space="preserve"> </w:t>
      </w:r>
      <w:r w:rsidRPr="00843B6B">
        <w:rPr>
          <w:rFonts w:ascii="Times New Roman" w:hAnsi="Times New Roman" w:cs="Times New Roman"/>
          <w:sz w:val="24"/>
          <w:szCs w:val="24"/>
        </w:rPr>
        <w:t>She was the granddaughter of Thomas Arnold, a famous head of Rugby School, and the niece of the poet and critic Matthew Arnold.</w:t>
      </w:r>
      <w:r>
        <w:rPr>
          <w:rFonts w:ascii="Times New Roman" w:hAnsi="Times New Roman" w:cs="Times New Roman"/>
          <w:sz w:val="24"/>
          <w:szCs w:val="24"/>
        </w:rPr>
        <w:t xml:space="preserve"> </w:t>
      </w:r>
      <w:r w:rsidRPr="00843B6B">
        <w:rPr>
          <w:rFonts w:ascii="Times New Roman" w:hAnsi="Times New Roman" w:cs="Times New Roman"/>
          <w:sz w:val="24"/>
          <w:szCs w:val="24"/>
        </w:rPr>
        <w:t>Her sister married Thomas Huxley’s son and had two sons herself, one of whom (Aldous) became a novelist like his aunt.</w:t>
      </w:r>
      <w:r>
        <w:rPr>
          <w:rFonts w:ascii="Times New Roman" w:hAnsi="Times New Roman" w:cs="Times New Roman"/>
          <w:sz w:val="24"/>
          <w:szCs w:val="24"/>
        </w:rPr>
        <w:t xml:space="preserve"> </w:t>
      </w:r>
      <w:r w:rsidRPr="00843B6B">
        <w:rPr>
          <w:rFonts w:ascii="Times New Roman" w:hAnsi="Times New Roman" w:cs="Times New Roman"/>
          <w:sz w:val="24"/>
          <w:szCs w:val="24"/>
        </w:rPr>
        <w:t>Ward was the author of more than twenty novels and a great deal of non-fiction, including a body of World War I journalism.</w:t>
      </w:r>
      <w:r>
        <w:rPr>
          <w:rFonts w:ascii="Times New Roman" w:hAnsi="Times New Roman" w:cs="Times New Roman"/>
          <w:sz w:val="24"/>
          <w:szCs w:val="24"/>
        </w:rPr>
        <w:t xml:space="preserve"> </w:t>
      </w:r>
      <w:r w:rsidRPr="00843B6B">
        <w:rPr>
          <w:rFonts w:ascii="Times New Roman" w:hAnsi="Times New Roman" w:cs="Times New Roman"/>
          <w:sz w:val="24"/>
          <w:szCs w:val="24"/>
        </w:rPr>
        <w:t>Yet even more than for her writings, she is remembered today for her work on the question of the woman’s right to vote: troublingly for many of her readers then and now, she was opposed to it, and became one of the public faces of the anti-suffragette movement.</w:t>
      </w:r>
      <w:r w:rsidRPr="00843B6B">
        <w:rPr>
          <w:rFonts w:ascii="Times New Roman" w:hAnsi="Times New Roman" w:cs="Times New Roman"/>
          <w:sz w:val="24"/>
          <w:szCs w:val="24"/>
          <w:vertAlign w:val="superscript"/>
        </w:rPr>
        <w:endnoteReference w:id="8"/>
      </w:r>
    </w:p>
    <w:p w14:paraId="2926A3EE"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But that debate was still two decades in the future when she was writing </w:t>
      </w:r>
      <w:r w:rsidRPr="00843B6B">
        <w:rPr>
          <w:rFonts w:ascii="Times New Roman" w:hAnsi="Times New Roman" w:cs="Times New Roman"/>
          <w:i/>
          <w:sz w:val="24"/>
          <w:szCs w:val="24"/>
        </w:rPr>
        <w:t>Robert Elsmere</w:t>
      </w:r>
      <w:r w:rsidRPr="00843B6B">
        <w:rPr>
          <w:rFonts w:ascii="Times New Roman" w:hAnsi="Times New Roman" w:cs="Times New Roman"/>
          <w:sz w:val="24"/>
          <w:szCs w:val="24"/>
        </w:rPr>
        <w:t>.</w:t>
      </w:r>
      <w:r>
        <w:rPr>
          <w:rFonts w:ascii="Times New Roman" w:hAnsi="Times New Roman" w:cs="Times New Roman"/>
          <w:sz w:val="24"/>
          <w:szCs w:val="24"/>
        </w:rPr>
        <w:t xml:space="preserve"> </w:t>
      </w:r>
      <w:r w:rsidRPr="00843B6B">
        <w:rPr>
          <w:rFonts w:ascii="Times New Roman" w:hAnsi="Times New Roman" w:cs="Times New Roman"/>
          <w:sz w:val="24"/>
          <w:szCs w:val="24"/>
        </w:rPr>
        <w:t>At the beginning of the 1890s, her thinking was centered on the question of how to regard religion in general and Christianity in particular. And Green’s compromise—that Christian doctrine was not literally true, but Christianity was an essential element in the progress of the human capacity to realize an ideal—appealed strongly to Ward.</w:t>
      </w:r>
      <w:r>
        <w:rPr>
          <w:rFonts w:ascii="Times New Roman" w:hAnsi="Times New Roman" w:cs="Times New Roman"/>
          <w:sz w:val="24"/>
          <w:szCs w:val="24"/>
        </w:rPr>
        <w:t xml:space="preserve"> </w:t>
      </w:r>
      <w:r w:rsidRPr="00843B6B">
        <w:rPr>
          <w:rFonts w:ascii="Times New Roman" w:hAnsi="Times New Roman" w:cs="Times New Roman"/>
          <w:sz w:val="24"/>
          <w:szCs w:val="24"/>
        </w:rPr>
        <w:t>This account of Christianity in the role of history is one of the main themes of the novel.</w:t>
      </w:r>
    </w:p>
    <w:p w14:paraId="4A6BA412" w14:textId="22886E94"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As a young man, Robert Elsmere goes to Oxford to become a clergyman in the Anglican Church.</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In short order, he marries the deeply evangelical Catherine </w:t>
      </w:r>
      <w:proofErr w:type="spellStart"/>
      <w:r w:rsidRPr="00843B6B">
        <w:rPr>
          <w:rFonts w:ascii="Times New Roman" w:hAnsi="Times New Roman" w:cs="Times New Roman"/>
          <w:sz w:val="24"/>
          <w:szCs w:val="24"/>
        </w:rPr>
        <w:t>Leyburn</w:t>
      </w:r>
      <w:proofErr w:type="spellEnd"/>
      <w:r w:rsidRPr="00843B6B">
        <w:rPr>
          <w:rFonts w:ascii="Times New Roman" w:hAnsi="Times New Roman" w:cs="Times New Roman"/>
          <w:sz w:val="24"/>
          <w:szCs w:val="24"/>
        </w:rPr>
        <w:t xml:space="preserve"> and takes a position as the rector of “</w:t>
      </w:r>
      <w:proofErr w:type="spellStart"/>
      <w:r w:rsidRPr="00843B6B">
        <w:rPr>
          <w:rFonts w:ascii="Times New Roman" w:hAnsi="Times New Roman" w:cs="Times New Roman"/>
          <w:sz w:val="24"/>
          <w:szCs w:val="24"/>
        </w:rPr>
        <w:t>Murewell</w:t>
      </w:r>
      <w:proofErr w:type="spellEnd"/>
      <w:r w:rsidRPr="00843B6B">
        <w:rPr>
          <w:rFonts w:ascii="Times New Roman" w:hAnsi="Times New Roman" w:cs="Times New Roman"/>
          <w:sz w:val="24"/>
          <w:szCs w:val="24"/>
        </w:rPr>
        <w:t>.”</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Unfortunately for Robert’s religious beliefs, the Squire of </w:t>
      </w:r>
      <w:proofErr w:type="spellStart"/>
      <w:r w:rsidRPr="00843B6B">
        <w:rPr>
          <w:rFonts w:ascii="Times New Roman" w:hAnsi="Times New Roman" w:cs="Times New Roman"/>
          <w:sz w:val="24"/>
          <w:szCs w:val="24"/>
        </w:rPr>
        <w:t>Murewell</w:t>
      </w:r>
      <w:proofErr w:type="spellEnd"/>
      <w:r w:rsidRPr="00843B6B">
        <w:rPr>
          <w:rFonts w:ascii="Times New Roman" w:hAnsi="Times New Roman" w:cs="Times New Roman"/>
          <w:sz w:val="24"/>
          <w:szCs w:val="24"/>
        </w:rPr>
        <w:t xml:space="preserve"> </w:t>
      </w:r>
      <w:r w:rsidRPr="00843B6B">
        <w:rPr>
          <w:rFonts w:ascii="Times New Roman" w:hAnsi="Times New Roman" w:cs="Times New Roman"/>
          <w:sz w:val="24"/>
          <w:szCs w:val="24"/>
        </w:rPr>
        <w:lastRenderedPageBreak/>
        <w:t>is the skeptical and deeply learned Roger Wendover.</w:t>
      </w:r>
      <w:r>
        <w:rPr>
          <w:rFonts w:ascii="Times New Roman" w:hAnsi="Times New Roman" w:cs="Times New Roman"/>
          <w:sz w:val="24"/>
          <w:szCs w:val="24"/>
        </w:rPr>
        <w:t xml:space="preserve"> </w:t>
      </w:r>
      <w:r w:rsidRPr="00843B6B">
        <w:rPr>
          <w:rFonts w:ascii="Times New Roman" w:hAnsi="Times New Roman" w:cs="Times New Roman"/>
          <w:sz w:val="24"/>
          <w:szCs w:val="24"/>
        </w:rPr>
        <w:t>In the face of Wendover’s criticisms, and in particular his deeply informed historicist analysis of the miracles in the Gospels, Elsmere finds himself unable to defend his views, and becomes deeply depressed and uncertain. At this point of crisis, he returns to Oxford to see his old tutor Mr. Grey—the figure for T.H. Green.</w:t>
      </w:r>
      <w:r>
        <w:rPr>
          <w:rFonts w:ascii="Times New Roman" w:hAnsi="Times New Roman" w:cs="Times New Roman"/>
          <w:sz w:val="24"/>
          <w:szCs w:val="24"/>
        </w:rPr>
        <w:t xml:space="preserve"> </w:t>
      </w:r>
      <w:r w:rsidRPr="00843B6B">
        <w:rPr>
          <w:rFonts w:ascii="Times New Roman" w:hAnsi="Times New Roman" w:cs="Times New Roman"/>
          <w:sz w:val="24"/>
          <w:szCs w:val="24"/>
        </w:rPr>
        <w:t>Grey, tellingly, does not try to persuade Elsmere of the literal truth of the Bible; he uses a more subtle strategy:</w:t>
      </w:r>
    </w:p>
    <w:p w14:paraId="1E8232BD" w14:textId="77777777" w:rsid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4"/>
          <w:szCs w:val="24"/>
        </w:rPr>
      </w:pPr>
      <w:r w:rsidRPr="00843B6B">
        <w:rPr>
          <w:rFonts w:ascii="Times New Roman" w:hAnsi="Times New Roman" w:cs="Times New Roman"/>
          <w:sz w:val="24"/>
          <w:szCs w:val="24"/>
        </w:rPr>
        <w:t xml:space="preserve">I know very well the man of the world scoffs, but to him who has once been a Christian of the old sort, the parting with the Christian mythology is the rending asunder of bones and marrow. It means parting with half the confidence, half the joy, of </w:t>
      </w:r>
      <w:proofErr w:type="gramStart"/>
      <w:r w:rsidRPr="00843B6B">
        <w:rPr>
          <w:rFonts w:ascii="Times New Roman" w:hAnsi="Times New Roman" w:cs="Times New Roman"/>
          <w:sz w:val="24"/>
          <w:szCs w:val="24"/>
        </w:rPr>
        <w:t>life !</w:t>
      </w:r>
      <w:proofErr w:type="gramEnd"/>
      <w:r w:rsidRPr="00843B6B">
        <w:rPr>
          <w:rFonts w:ascii="Times New Roman" w:hAnsi="Times New Roman" w:cs="Times New Roman"/>
          <w:sz w:val="24"/>
          <w:szCs w:val="24"/>
        </w:rPr>
        <w:t xml:space="preserve"> But take heart,' and the tone grew still more solemn, still more penetrating.' It is the education of </w:t>
      </w:r>
      <w:proofErr w:type="gramStart"/>
      <w:r w:rsidRPr="00843B6B">
        <w:rPr>
          <w:rFonts w:ascii="Times New Roman" w:hAnsi="Times New Roman" w:cs="Times New Roman"/>
          <w:sz w:val="24"/>
          <w:szCs w:val="24"/>
        </w:rPr>
        <w:t>God !</w:t>
      </w:r>
      <w:proofErr w:type="gramEnd"/>
      <w:r w:rsidRPr="00843B6B">
        <w:rPr>
          <w:rFonts w:ascii="Times New Roman" w:hAnsi="Times New Roman" w:cs="Times New Roman"/>
          <w:sz w:val="24"/>
          <w:szCs w:val="24"/>
        </w:rPr>
        <w:t xml:space="preserve"> Do not imagine it will put you farther from Him! He is in criticism, in science, in doubt, so long as the doubt is a pure and honest doubt, as yours is. He is in all life, in all thought. The thought of man, as it has shaped itself in institutions, in philosophies, in science, in patient critical work, or in the life of charity, is the one continuous revelation of God! Look for Him in it </w:t>
      </w:r>
      <w:proofErr w:type="gramStart"/>
      <w:r w:rsidRPr="00843B6B">
        <w:rPr>
          <w:rFonts w:ascii="Times New Roman" w:hAnsi="Times New Roman" w:cs="Times New Roman"/>
          <w:sz w:val="24"/>
          <w:szCs w:val="24"/>
        </w:rPr>
        <w:t>all ;</w:t>
      </w:r>
      <w:proofErr w:type="gramEnd"/>
      <w:r w:rsidRPr="00843B6B">
        <w:rPr>
          <w:rFonts w:ascii="Times New Roman" w:hAnsi="Times New Roman" w:cs="Times New Roman"/>
          <w:sz w:val="24"/>
          <w:szCs w:val="24"/>
        </w:rPr>
        <w:t xml:space="preserve"> see how, little by little, the Divine indwelling force, using as its tools—but </w:t>
      </w:r>
      <w:r w:rsidRPr="00843B6B">
        <w:rPr>
          <w:rFonts w:ascii="Times New Roman" w:hAnsi="Times New Roman" w:cs="Times New Roman"/>
          <w:i/>
          <w:sz w:val="24"/>
          <w:szCs w:val="24"/>
        </w:rPr>
        <w:t xml:space="preserve">merely </w:t>
      </w:r>
      <w:r w:rsidRPr="00843B6B">
        <w:rPr>
          <w:rFonts w:ascii="Times New Roman" w:hAnsi="Times New Roman" w:cs="Times New Roman"/>
          <w:sz w:val="24"/>
          <w:szCs w:val="24"/>
        </w:rPr>
        <w:t>as its tools!—man's physical appetites and conditions, has built up conscience and the moral life ; think how every faculty of the mind has been trained in turn to take its part in the great work of faith upon the visible world! (356)</w:t>
      </w:r>
    </w:p>
    <w:p w14:paraId="03E13B3B"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4"/>
          <w:szCs w:val="24"/>
        </w:rPr>
      </w:pPr>
    </w:p>
    <w:p w14:paraId="72A9ED3E"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 xml:space="preserve">The </w:t>
      </w:r>
      <w:proofErr w:type="spellStart"/>
      <w:r w:rsidRPr="00843B6B">
        <w:rPr>
          <w:rFonts w:ascii="Times New Roman" w:hAnsi="Times New Roman" w:cs="Times New Roman"/>
          <w:sz w:val="24"/>
          <w:szCs w:val="24"/>
        </w:rPr>
        <w:t>Greenian</w:t>
      </w:r>
      <w:proofErr w:type="spellEnd"/>
      <w:r w:rsidRPr="00843B6B">
        <w:rPr>
          <w:rFonts w:ascii="Times New Roman" w:hAnsi="Times New Roman" w:cs="Times New Roman"/>
          <w:sz w:val="24"/>
          <w:szCs w:val="24"/>
        </w:rPr>
        <w:t xml:space="preserve"> resonance of Grey’s speech is, hopefully, clear.</w:t>
      </w:r>
      <w:r>
        <w:rPr>
          <w:rFonts w:ascii="Times New Roman" w:hAnsi="Times New Roman" w:cs="Times New Roman"/>
          <w:sz w:val="24"/>
          <w:szCs w:val="24"/>
        </w:rPr>
        <w:t xml:space="preserve"> </w:t>
      </w:r>
      <w:r w:rsidRPr="00843B6B">
        <w:rPr>
          <w:rFonts w:ascii="Times New Roman" w:hAnsi="Times New Roman" w:cs="Times New Roman"/>
          <w:sz w:val="24"/>
          <w:szCs w:val="24"/>
        </w:rPr>
        <w:t>Robert’s questioning of the truth of Christianity is not really a rejection of the religion, Grey argues, but instead a further development of it.</w:t>
      </w:r>
      <w:r>
        <w:rPr>
          <w:rFonts w:ascii="Times New Roman" w:hAnsi="Times New Roman" w:cs="Times New Roman"/>
          <w:sz w:val="24"/>
          <w:szCs w:val="24"/>
        </w:rPr>
        <w:t xml:space="preserve"> </w:t>
      </w:r>
      <w:r w:rsidRPr="00843B6B">
        <w:rPr>
          <w:rFonts w:ascii="Times New Roman" w:hAnsi="Times New Roman" w:cs="Times New Roman"/>
          <w:sz w:val="24"/>
          <w:szCs w:val="24"/>
        </w:rPr>
        <w:t>The development of history is altogether “the continuous revelation of God”: more specifically, the divine force in each of us has, slowly but surely, contributed to the development of “conscience and the moral life.” Thus, while Robert’s doubts about the Bible may in fact be correct, he need not worry that they are a violation of God’s plan or see them as necessarily a threat to his belief in God.</w:t>
      </w:r>
      <w:r>
        <w:rPr>
          <w:rFonts w:ascii="Times New Roman" w:hAnsi="Times New Roman" w:cs="Times New Roman"/>
          <w:sz w:val="24"/>
          <w:szCs w:val="24"/>
        </w:rPr>
        <w:t xml:space="preserve"> </w:t>
      </w:r>
      <w:r w:rsidRPr="00843B6B">
        <w:rPr>
          <w:rFonts w:ascii="Times New Roman" w:hAnsi="Times New Roman" w:cs="Times New Roman"/>
          <w:sz w:val="24"/>
          <w:szCs w:val="24"/>
        </w:rPr>
        <w:t>Instead, they represent precisely the realization of God’s will, insofar as they indicate the progress of moral conventions towards an ever-greater realization of selflessness.</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And Ward takes pains to make sure her reader does not miss the point: “It seemed to Robert, gazing at him with fixed eyes, that the man’s whole presence, at once so homely and so majestic, was charged with benediction […] The fiery soul beside him had </w:t>
      </w:r>
      <w:r w:rsidRPr="00843B6B">
        <w:rPr>
          <w:rFonts w:ascii="Times New Roman" w:hAnsi="Times New Roman" w:cs="Times New Roman"/>
          <w:sz w:val="24"/>
          <w:szCs w:val="24"/>
        </w:rPr>
        <w:lastRenderedPageBreak/>
        <w:t>kindled anew the dropping life of his own.</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So the torch of God passes on its way, hand reaching out to hand” (356). The extra-diegetic moment this passage traces, as the narrator moves from describing the scene into direct assertion in the final line of the passage, demonstrates the emphasis Ward wants to place on this point. </w:t>
      </w:r>
    </w:p>
    <w:p w14:paraId="7BFF672B"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t>
      </w:r>
      <w:r w:rsidRPr="00843B6B">
        <w:rPr>
          <w:rFonts w:ascii="Times New Roman" w:hAnsi="Times New Roman" w:cs="Times New Roman"/>
          <w:sz w:val="24"/>
          <w:szCs w:val="24"/>
        </w:rPr>
        <w:t>Robert’s reaction to this crisis, which takes place about halfway through the novel, shows that he mastered Grey’s lesson.</w:t>
      </w:r>
      <w:r>
        <w:rPr>
          <w:rFonts w:ascii="Times New Roman" w:hAnsi="Times New Roman" w:cs="Times New Roman"/>
          <w:sz w:val="24"/>
          <w:szCs w:val="24"/>
        </w:rPr>
        <w:t xml:space="preserve"> </w:t>
      </w:r>
      <w:r w:rsidRPr="00843B6B">
        <w:rPr>
          <w:rFonts w:ascii="Times New Roman" w:hAnsi="Times New Roman" w:cs="Times New Roman"/>
          <w:sz w:val="24"/>
          <w:szCs w:val="24"/>
        </w:rPr>
        <w:t>Although he leaves the Church of England and moves to London, he eventually becomes the founder of a new church and perhaps of a new religion.</w:t>
      </w:r>
      <w:r>
        <w:rPr>
          <w:rFonts w:ascii="Times New Roman" w:hAnsi="Times New Roman" w:cs="Times New Roman"/>
          <w:sz w:val="24"/>
          <w:szCs w:val="24"/>
        </w:rPr>
        <w:t xml:space="preserve"> </w:t>
      </w:r>
      <w:r w:rsidRPr="00843B6B">
        <w:rPr>
          <w:rFonts w:ascii="Times New Roman" w:hAnsi="Times New Roman" w:cs="Times New Roman"/>
          <w:sz w:val="24"/>
          <w:szCs w:val="24"/>
        </w:rPr>
        <w:t>Somewhat confusingly, this religion is still centered on Jesus Christ—it is entitled the “New Brotherhood of Christ—but it is based on Christ in a nontraditional sense.</w:t>
      </w:r>
      <w:r>
        <w:rPr>
          <w:rFonts w:ascii="Times New Roman" w:hAnsi="Times New Roman" w:cs="Times New Roman"/>
          <w:sz w:val="24"/>
          <w:szCs w:val="24"/>
        </w:rPr>
        <w:t xml:space="preserve"> </w:t>
      </w:r>
      <w:r w:rsidRPr="00843B6B">
        <w:rPr>
          <w:rFonts w:ascii="Times New Roman" w:hAnsi="Times New Roman" w:cs="Times New Roman"/>
          <w:sz w:val="24"/>
          <w:szCs w:val="24"/>
        </w:rPr>
        <w:t>As Robert explains in a lengthy sermon to a skeptical but soon converted audience, “In the moral world you cannot pull down except by gentleness—you cannot revolutionize except by sympathy.</w:t>
      </w:r>
      <w:r>
        <w:rPr>
          <w:rFonts w:ascii="Times New Roman" w:hAnsi="Times New Roman" w:cs="Times New Roman"/>
          <w:sz w:val="24"/>
          <w:szCs w:val="24"/>
        </w:rPr>
        <w:t xml:space="preserve"> </w:t>
      </w:r>
      <w:r w:rsidRPr="00843B6B">
        <w:rPr>
          <w:rFonts w:ascii="Times New Roman" w:hAnsi="Times New Roman" w:cs="Times New Roman"/>
          <w:sz w:val="24"/>
          <w:szCs w:val="24"/>
        </w:rPr>
        <w:t>Jesus only superseded Judaism by absorbing and recreating all that was best in it […] You think—because it is becoming plain to the modern eye that the ignorant love of his first followers wreathed his life in legend, that there you can escape from Jesus of Nazareth?</w:t>
      </w:r>
      <w:r>
        <w:rPr>
          <w:rFonts w:ascii="Times New Roman" w:hAnsi="Times New Roman" w:cs="Times New Roman"/>
          <w:sz w:val="24"/>
          <w:szCs w:val="24"/>
        </w:rPr>
        <w:t xml:space="preserve"> </w:t>
      </w:r>
      <w:r w:rsidRPr="00843B6B">
        <w:rPr>
          <w:rFonts w:ascii="Times New Roman" w:hAnsi="Times New Roman" w:cs="Times New Roman"/>
          <w:sz w:val="24"/>
          <w:szCs w:val="24"/>
        </w:rPr>
        <w:t>[…] Folly!” (495).</w:t>
      </w:r>
      <w:r>
        <w:rPr>
          <w:rFonts w:ascii="Times New Roman" w:hAnsi="Times New Roman" w:cs="Times New Roman"/>
          <w:sz w:val="24"/>
          <w:szCs w:val="24"/>
        </w:rPr>
        <w:t xml:space="preserve"> </w:t>
      </w:r>
      <w:r w:rsidRPr="00843B6B">
        <w:rPr>
          <w:rFonts w:ascii="Times New Roman" w:hAnsi="Times New Roman" w:cs="Times New Roman"/>
          <w:sz w:val="24"/>
          <w:szCs w:val="24"/>
        </w:rPr>
        <w:t>In other words, Jesus embodies a vitally important stage in the development of the moral consciousness of humanity, and it is a stage that cannot be superseded until we have understood and encompassed the moral value of Christianity within a broader whole that improves upon it.</w:t>
      </w:r>
      <w:r>
        <w:rPr>
          <w:rFonts w:ascii="Times New Roman" w:hAnsi="Times New Roman" w:cs="Times New Roman"/>
          <w:sz w:val="24"/>
          <w:szCs w:val="24"/>
        </w:rPr>
        <w:t xml:space="preserve"> </w:t>
      </w:r>
      <w:r w:rsidRPr="00843B6B">
        <w:rPr>
          <w:rFonts w:ascii="Times New Roman" w:hAnsi="Times New Roman" w:cs="Times New Roman"/>
          <w:sz w:val="24"/>
          <w:szCs w:val="24"/>
        </w:rPr>
        <w:t>Merely ignoring or dismissing Christianity, as the skeptics in Robert’s audience are inclined, will not do.</w:t>
      </w:r>
      <w:r>
        <w:rPr>
          <w:rFonts w:ascii="Times New Roman" w:hAnsi="Times New Roman" w:cs="Times New Roman"/>
          <w:sz w:val="24"/>
          <w:szCs w:val="24"/>
        </w:rPr>
        <w:t xml:space="preserve"> </w:t>
      </w:r>
    </w:p>
    <w:p w14:paraId="1025E25F"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subsequent success of the New Brotherhood of Christ, which we are told in the last paragraph of the novel “still exists, and grows,” and which in fact aligns with Ward’s own biographical involvement with a still-existing social reform center, confirms the novel’s basic assertion of the correctness of Green’s account of the history of religion and the moral life.</w:t>
      </w:r>
      <w:r w:rsidRPr="00843B6B">
        <w:rPr>
          <w:rFonts w:ascii="Times New Roman" w:hAnsi="Times New Roman" w:cs="Times New Roman"/>
          <w:sz w:val="24"/>
          <w:szCs w:val="24"/>
          <w:vertAlign w:val="superscript"/>
        </w:rPr>
        <w:endnoteReference w:id="9"/>
      </w:r>
      <w:r w:rsidRPr="00843B6B">
        <w:rPr>
          <w:rFonts w:ascii="Times New Roman" w:hAnsi="Times New Roman" w:cs="Times New Roman"/>
          <w:sz w:val="24"/>
          <w:szCs w:val="24"/>
        </w:rPr>
        <w:t xml:space="preserve"> And </w:t>
      </w:r>
      <w:r w:rsidRPr="00843B6B">
        <w:rPr>
          <w:rFonts w:ascii="Times New Roman" w:hAnsi="Times New Roman" w:cs="Times New Roman"/>
          <w:sz w:val="24"/>
          <w:szCs w:val="24"/>
        </w:rPr>
        <w:lastRenderedPageBreak/>
        <w:t>in keeping with Green’s thought, Ward pairs this trajectory in Robert’s life with an account of autonomy and heteronomy, so that Robert’s recognition of the nature of the moral rationality underlying social convention functions as a freeing transformation of his relationship to society—one that contrast favorably with the heteronomy of the other characters.</w:t>
      </w:r>
      <w:r>
        <w:rPr>
          <w:rFonts w:ascii="Times New Roman" w:hAnsi="Times New Roman" w:cs="Times New Roman"/>
          <w:sz w:val="24"/>
          <w:szCs w:val="24"/>
        </w:rPr>
        <w:t xml:space="preserve"> </w:t>
      </w:r>
      <w:r w:rsidRPr="00843B6B">
        <w:rPr>
          <w:rFonts w:ascii="Times New Roman" w:hAnsi="Times New Roman" w:cs="Times New Roman"/>
          <w:sz w:val="24"/>
          <w:szCs w:val="24"/>
        </w:rPr>
        <w:t>Let me describe this set of contrasts now.</w:t>
      </w:r>
      <w:r>
        <w:rPr>
          <w:rFonts w:ascii="Times New Roman" w:hAnsi="Times New Roman" w:cs="Times New Roman"/>
          <w:sz w:val="24"/>
          <w:szCs w:val="24"/>
        </w:rPr>
        <w:t xml:space="preserve"> </w:t>
      </w:r>
    </w:p>
    <w:p w14:paraId="186A12D5"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843B6B">
        <w:rPr>
          <w:rFonts w:ascii="Times New Roman" w:hAnsi="Times New Roman" w:cs="Times New Roman"/>
          <w:sz w:val="24"/>
          <w:szCs w:val="24"/>
        </w:rPr>
        <w:t>*</w:t>
      </w:r>
      <w:r w:rsidRPr="00843B6B">
        <w:rPr>
          <w:rFonts w:ascii="Times New Roman" w:hAnsi="Times New Roman" w:cs="Times New Roman"/>
          <w:sz w:val="24"/>
          <w:szCs w:val="24"/>
        </w:rPr>
        <w:tab/>
        <w:t>*</w:t>
      </w:r>
      <w:r w:rsidRPr="00843B6B">
        <w:rPr>
          <w:rFonts w:ascii="Times New Roman" w:hAnsi="Times New Roman" w:cs="Times New Roman"/>
          <w:sz w:val="24"/>
          <w:szCs w:val="24"/>
        </w:rPr>
        <w:tab/>
        <w:t>*</w:t>
      </w:r>
    </w:p>
    <w:p w14:paraId="38613153"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Like many nineteenth-century novels, </w:t>
      </w:r>
      <w:r w:rsidRPr="00843B6B">
        <w:rPr>
          <w:rFonts w:ascii="Times New Roman" w:hAnsi="Times New Roman" w:cs="Times New Roman"/>
          <w:i/>
          <w:sz w:val="24"/>
          <w:szCs w:val="24"/>
        </w:rPr>
        <w:t>Robert Elsmere</w:t>
      </w:r>
      <w:r w:rsidRPr="00843B6B">
        <w:rPr>
          <w:rFonts w:ascii="Times New Roman" w:hAnsi="Times New Roman" w:cs="Times New Roman"/>
          <w:sz w:val="24"/>
          <w:szCs w:val="24"/>
        </w:rPr>
        <w:t xml:space="preserve"> pairs the action of its main marriage plot—Robert’s relationship with Catherine, to which I shall return in a moment—with a similar marriage plot in the stories of the minor characters.</w:t>
      </w:r>
      <w:r>
        <w:rPr>
          <w:rFonts w:ascii="Times New Roman" w:hAnsi="Times New Roman" w:cs="Times New Roman"/>
          <w:sz w:val="24"/>
          <w:szCs w:val="24"/>
        </w:rPr>
        <w:t xml:space="preserve"> </w:t>
      </w:r>
      <w:r w:rsidRPr="00843B6B">
        <w:rPr>
          <w:rFonts w:ascii="Times New Roman" w:hAnsi="Times New Roman" w:cs="Times New Roman"/>
          <w:sz w:val="24"/>
          <w:szCs w:val="24"/>
        </w:rPr>
        <w:t>In this case, Ward couples the story of Robert and Catherine’s relationship with the story of Catherine’s sister Rose.</w:t>
      </w:r>
      <w:r>
        <w:rPr>
          <w:rFonts w:ascii="Times New Roman" w:hAnsi="Times New Roman" w:cs="Times New Roman"/>
          <w:sz w:val="24"/>
          <w:szCs w:val="24"/>
        </w:rPr>
        <w:t xml:space="preserve"> </w:t>
      </w:r>
      <w:r w:rsidRPr="00843B6B">
        <w:rPr>
          <w:rFonts w:ascii="Times New Roman" w:hAnsi="Times New Roman" w:cs="Times New Roman"/>
          <w:sz w:val="24"/>
          <w:szCs w:val="24"/>
        </w:rPr>
        <w:t>Rose’s story is in some ways more familiar: it’s a love triangle.</w:t>
      </w:r>
      <w:r>
        <w:rPr>
          <w:rFonts w:ascii="Times New Roman" w:hAnsi="Times New Roman" w:cs="Times New Roman"/>
          <w:sz w:val="24"/>
          <w:szCs w:val="24"/>
        </w:rPr>
        <w:t xml:space="preserve"> </w:t>
      </w:r>
      <w:r w:rsidRPr="00843B6B">
        <w:rPr>
          <w:rFonts w:ascii="Times New Roman" w:hAnsi="Times New Roman" w:cs="Times New Roman"/>
          <w:sz w:val="24"/>
          <w:szCs w:val="24"/>
        </w:rPr>
        <w:t>At moments in love with two men—the Oxford tutor Edward Langham and the rich heir Hugh Flaxman, both of whom are also at various moments in love with her—Rose has a brief moment where she believes she and Langham are committed to each other, only for both to realize that they do not match.</w:t>
      </w:r>
      <w:r>
        <w:rPr>
          <w:rFonts w:ascii="Times New Roman" w:hAnsi="Times New Roman" w:cs="Times New Roman"/>
          <w:sz w:val="24"/>
          <w:szCs w:val="24"/>
        </w:rPr>
        <w:t xml:space="preserve"> </w:t>
      </w:r>
      <w:r w:rsidRPr="00843B6B">
        <w:rPr>
          <w:rFonts w:ascii="Times New Roman" w:hAnsi="Times New Roman" w:cs="Times New Roman"/>
          <w:sz w:val="24"/>
          <w:szCs w:val="24"/>
        </w:rPr>
        <w:t>Their story ends with Langham’s return to his solitary life at Oxford and Rose’s engagement to Flaxman.</w:t>
      </w:r>
      <w:r>
        <w:rPr>
          <w:rFonts w:ascii="Times New Roman" w:hAnsi="Times New Roman" w:cs="Times New Roman"/>
          <w:sz w:val="24"/>
          <w:szCs w:val="24"/>
        </w:rPr>
        <w:t xml:space="preserve"> </w:t>
      </w:r>
    </w:p>
    <w:p w14:paraId="03ADFC9F"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What is important to note about Rose’s story as a commentary on the main plot is that it is ultimately her own heteronomy that causes her confused attraction to Langham and delays the successful realization of a relationship with Flaxman.</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Ward describes Roses at one point as acting “for the sake of that opposition her soul loved, her poor prickly soul, full under all her gaiety and indifference of the most desperate doubt and soreness” (430). The point, of course, is that Rose often fails to act autonomously precisely by insisting on acting freely. Rose is certainly stubborn, yet that stubbornness reflects less a genuine self-aware act of assertion and more an </w:t>
      </w:r>
      <w:r w:rsidRPr="00843B6B">
        <w:rPr>
          <w:rFonts w:ascii="Times New Roman" w:hAnsi="Times New Roman" w:cs="Times New Roman"/>
          <w:sz w:val="24"/>
          <w:szCs w:val="24"/>
        </w:rPr>
        <w:lastRenderedPageBreak/>
        <w:t>instinctive demand for respect for her own choice—choices motivated not by a pursuit of an ideal, but instead a simple opposition to whatever advice she has been given.</w:t>
      </w:r>
      <w:r>
        <w:rPr>
          <w:rFonts w:ascii="Times New Roman" w:hAnsi="Times New Roman" w:cs="Times New Roman"/>
          <w:sz w:val="24"/>
          <w:szCs w:val="24"/>
        </w:rPr>
        <w:t xml:space="preserve"> </w:t>
      </w:r>
    </w:p>
    <w:p w14:paraId="44C10D78"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This tension in Rose’s self is the driving force behind the events of the Langham subplot.</w:t>
      </w:r>
      <w:r>
        <w:rPr>
          <w:rFonts w:ascii="Times New Roman" w:hAnsi="Times New Roman" w:cs="Times New Roman"/>
          <w:sz w:val="24"/>
          <w:szCs w:val="24"/>
        </w:rPr>
        <w:t xml:space="preserve"> </w:t>
      </w:r>
      <w:r w:rsidRPr="00843B6B">
        <w:rPr>
          <w:rFonts w:ascii="Times New Roman" w:hAnsi="Times New Roman" w:cs="Times New Roman"/>
          <w:sz w:val="24"/>
          <w:szCs w:val="24"/>
        </w:rPr>
        <w:t>He rejects her early in the novel, and this rejection is a central cause of Rose’s desire to make him love her: as she thinks to herself after the final end of the relationship, “His resistance had increased the charm” (464).</w:t>
      </w:r>
      <w:r>
        <w:rPr>
          <w:rFonts w:ascii="Times New Roman" w:hAnsi="Times New Roman" w:cs="Times New Roman"/>
          <w:sz w:val="24"/>
          <w:szCs w:val="24"/>
        </w:rPr>
        <w:t xml:space="preserve"> </w:t>
      </w:r>
      <w:r w:rsidRPr="00843B6B">
        <w:rPr>
          <w:rFonts w:ascii="Times New Roman" w:hAnsi="Times New Roman" w:cs="Times New Roman"/>
          <w:sz w:val="24"/>
          <w:szCs w:val="24"/>
        </w:rPr>
        <w:t>Yet when they encounter each other again in the same social circle London, Rose is torn—from Langham’s perspective, at any rate—between a desire to win his interest and to torment him.</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Describing Langham’s experience, Ward writes: “He saw that she thought badly of him […] </w:t>
      </w:r>
      <w:proofErr w:type="gramStart"/>
      <w:r w:rsidRPr="00843B6B">
        <w:rPr>
          <w:rFonts w:ascii="Times New Roman" w:hAnsi="Times New Roman" w:cs="Times New Roman"/>
          <w:sz w:val="24"/>
          <w:szCs w:val="24"/>
        </w:rPr>
        <w:t>And</w:t>
      </w:r>
      <w:proofErr w:type="gramEnd"/>
      <w:r w:rsidRPr="00843B6B">
        <w:rPr>
          <w:rFonts w:ascii="Times New Roman" w:hAnsi="Times New Roman" w:cs="Times New Roman"/>
          <w:sz w:val="24"/>
          <w:szCs w:val="24"/>
        </w:rPr>
        <w:t xml:space="preserve"> all the same he came, and she asked him!” (427). Indeed Langham begins to suspect he is being deliberately manipulated: “It began to seem to him that she was specially bent often on tormenting </w:t>
      </w:r>
      <w:r w:rsidRPr="00843B6B">
        <w:rPr>
          <w:rFonts w:ascii="Times New Roman" w:hAnsi="Times New Roman" w:cs="Times New Roman"/>
          <w:i/>
          <w:sz w:val="24"/>
          <w:szCs w:val="24"/>
        </w:rPr>
        <w:t xml:space="preserve">him </w:t>
      </w:r>
      <w:r w:rsidRPr="00843B6B">
        <w:rPr>
          <w:rFonts w:ascii="Times New Roman" w:hAnsi="Times New Roman" w:cs="Times New Roman"/>
          <w:sz w:val="24"/>
          <w:szCs w:val="24"/>
        </w:rPr>
        <w:t>by these caprices of hers” (431).</w:t>
      </w:r>
      <w:r>
        <w:rPr>
          <w:rFonts w:ascii="Times New Roman" w:hAnsi="Times New Roman" w:cs="Times New Roman"/>
          <w:sz w:val="24"/>
          <w:szCs w:val="24"/>
        </w:rPr>
        <w:t xml:space="preserve"> </w:t>
      </w:r>
    </w:p>
    <w:p w14:paraId="3D2E86CA"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But when, after Langham asserts himself and they reconcile, it becomes clear to him that something much less deliberate was driving her actions.</w:t>
      </w:r>
      <w:r>
        <w:rPr>
          <w:rFonts w:ascii="Times New Roman" w:hAnsi="Times New Roman" w:cs="Times New Roman"/>
          <w:sz w:val="24"/>
          <w:szCs w:val="24"/>
        </w:rPr>
        <w:t xml:space="preserve"> </w:t>
      </w:r>
      <w:r w:rsidRPr="00843B6B">
        <w:rPr>
          <w:rFonts w:ascii="Times New Roman" w:hAnsi="Times New Roman" w:cs="Times New Roman"/>
          <w:sz w:val="24"/>
          <w:szCs w:val="24"/>
        </w:rPr>
        <w:t>Langham—in a sobering moment for academic readers of the novel—believes that his long-solitary life has rendered him incapable of the kind of selflessness that’s necessary for a genuinely loving relationship with someone else. “My habits are the tyrants of years,” he tells her: “I have lived alone, for myself, in myself, till sometimes there seems to be hardly anything left in me to love or be loved” (447).</w:t>
      </w:r>
      <w:r>
        <w:rPr>
          <w:rFonts w:ascii="Times New Roman" w:hAnsi="Times New Roman" w:cs="Times New Roman"/>
          <w:sz w:val="24"/>
          <w:szCs w:val="24"/>
        </w:rPr>
        <w:t xml:space="preserve"> </w:t>
      </w:r>
      <w:r w:rsidRPr="00843B6B">
        <w:rPr>
          <w:rFonts w:ascii="Times New Roman" w:hAnsi="Times New Roman" w:cs="Times New Roman"/>
          <w:sz w:val="24"/>
          <w:szCs w:val="24"/>
        </w:rPr>
        <w:t>Yet Rose experiences this message in a way rather different than Langham intends: she sees, in his belief that their relationship would fail, a condemnation of her own capacity for selflessness: “Had she been other than she is—more loving, less self-absorbed, loftier in motive—he could not have loved her so, have left her so” (454).</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Thus his rejection of her becomes a moral awakening. He recognizes her own moral failure, in that her own affection for him is more of an instinctive reaction that a reflection of her genuine beliefs about what she should do. But she also comes to </w:t>
      </w:r>
      <w:r w:rsidRPr="00843B6B">
        <w:rPr>
          <w:rFonts w:ascii="Times New Roman" w:hAnsi="Times New Roman" w:cs="Times New Roman"/>
          <w:sz w:val="24"/>
          <w:szCs w:val="24"/>
        </w:rPr>
        <w:lastRenderedPageBreak/>
        <w:t>recognize this fact about herself—indeed, recognizes it in part because he recognizes it: “A painful humility—a boundless pity—the rise of some moral wave within her […] these were some of the impressions which passed from her to him (459).</w:t>
      </w:r>
      <w:r>
        <w:rPr>
          <w:rFonts w:ascii="Times New Roman" w:hAnsi="Times New Roman" w:cs="Times New Roman"/>
          <w:sz w:val="24"/>
          <w:szCs w:val="24"/>
        </w:rPr>
        <w:t xml:space="preserve"> </w:t>
      </w:r>
      <w:r w:rsidRPr="00843B6B">
        <w:rPr>
          <w:rFonts w:ascii="Times New Roman" w:hAnsi="Times New Roman" w:cs="Times New Roman"/>
          <w:sz w:val="24"/>
          <w:szCs w:val="24"/>
        </w:rPr>
        <w:t>Thus she begins the transition to genuine autonomy—a freedom that lies not in the insistence of choice above all, with its juvenile insistence on opposition, but a deeper self-determination.</w:t>
      </w:r>
      <w:r>
        <w:rPr>
          <w:rFonts w:ascii="Times New Roman" w:hAnsi="Times New Roman" w:cs="Times New Roman"/>
          <w:sz w:val="24"/>
          <w:szCs w:val="24"/>
        </w:rPr>
        <w:t xml:space="preserve"> </w:t>
      </w:r>
    </w:p>
    <w:p w14:paraId="3CF5D730"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It’s worth briefly comparing Rose and </w:t>
      </w:r>
      <w:r w:rsidRPr="00843B6B">
        <w:rPr>
          <w:rFonts w:ascii="Times New Roman" w:hAnsi="Times New Roman" w:cs="Times New Roman"/>
          <w:i/>
          <w:sz w:val="24"/>
          <w:szCs w:val="24"/>
        </w:rPr>
        <w:t>Elsmere</w:t>
      </w:r>
      <w:r w:rsidRPr="00843B6B">
        <w:rPr>
          <w:rFonts w:ascii="Times New Roman" w:hAnsi="Times New Roman" w:cs="Times New Roman"/>
          <w:sz w:val="24"/>
          <w:szCs w:val="24"/>
        </w:rPr>
        <w:t xml:space="preserve"> to Ward’s 1894 novel </w:t>
      </w:r>
      <w:r w:rsidRPr="00843B6B">
        <w:rPr>
          <w:rFonts w:ascii="Times New Roman" w:hAnsi="Times New Roman" w:cs="Times New Roman"/>
          <w:i/>
          <w:sz w:val="24"/>
          <w:szCs w:val="24"/>
        </w:rPr>
        <w:t>Marcella</w:t>
      </w:r>
      <w:r w:rsidRPr="00843B6B">
        <w:rPr>
          <w:rFonts w:ascii="Times New Roman" w:hAnsi="Times New Roman" w:cs="Times New Roman"/>
          <w:sz w:val="24"/>
          <w:szCs w:val="24"/>
        </w:rPr>
        <w:t>, where a story similar to Rose’s becomes the main plot of the novel.</w:t>
      </w:r>
      <w:r>
        <w:rPr>
          <w:rFonts w:ascii="Times New Roman" w:hAnsi="Times New Roman" w:cs="Times New Roman"/>
          <w:sz w:val="24"/>
          <w:szCs w:val="24"/>
        </w:rPr>
        <w:t xml:space="preserve"> </w:t>
      </w:r>
      <w:r w:rsidRPr="00843B6B">
        <w:rPr>
          <w:rFonts w:ascii="Times New Roman" w:hAnsi="Times New Roman" w:cs="Times New Roman"/>
          <w:sz w:val="24"/>
          <w:szCs w:val="24"/>
        </w:rPr>
        <w:t>At the beginning of the novel, Marcella attracts the attention of the rich nobleman Aldous Raeburn; she accepts his proposal and becomes engaged to him not because she loves him—the narrative is quite clear on this point—but because she thinks she can use his money and political position to support the Socialist causes she believes in (which include, not incidentally, the abolition of the aristocracy).</w:t>
      </w:r>
      <w:r>
        <w:rPr>
          <w:rFonts w:ascii="Times New Roman" w:hAnsi="Times New Roman" w:cs="Times New Roman"/>
          <w:sz w:val="24"/>
          <w:szCs w:val="24"/>
        </w:rPr>
        <w:t xml:space="preserve"> </w:t>
      </w:r>
      <w:r w:rsidRPr="00843B6B">
        <w:rPr>
          <w:rFonts w:ascii="Times New Roman" w:hAnsi="Times New Roman" w:cs="Times New Roman"/>
          <w:sz w:val="24"/>
          <w:szCs w:val="24"/>
        </w:rPr>
        <w:t>However, her beliefs about social welfare are thoroughly imbricated with egoism.</w:t>
      </w:r>
      <w:r>
        <w:rPr>
          <w:rFonts w:ascii="Times New Roman" w:hAnsi="Times New Roman" w:cs="Times New Roman"/>
          <w:sz w:val="24"/>
          <w:szCs w:val="24"/>
        </w:rPr>
        <w:t xml:space="preserve"> </w:t>
      </w:r>
      <w:r w:rsidRPr="00843B6B">
        <w:rPr>
          <w:rFonts w:ascii="Times New Roman" w:hAnsi="Times New Roman" w:cs="Times New Roman"/>
          <w:sz w:val="24"/>
          <w:szCs w:val="24"/>
        </w:rPr>
        <w:t>In a passage that fades into free indirect discourse (that is, sentences that merge the thought of the character with that of the narrator),</w:t>
      </w:r>
      <w:r w:rsidRPr="00843B6B">
        <w:rPr>
          <w:rFonts w:ascii="Times New Roman" w:hAnsi="Times New Roman" w:cs="Times New Roman"/>
          <w:sz w:val="24"/>
          <w:szCs w:val="24"/>
          <w:vertAlign w:val="superscript"/>
        </w:rPr>
        <w:endnoteReference w:id="10"/>
      </w:r>
      <w:r w:rsidRPr="00843B6B">
        <w:rPr>
          <w:rFonts w:ascii="Times New Roman" w:hAnsi="Times New Roman" w:cs="Times New Roman"/>
          <w:sz w:val="24"/>
          <w:szCs w:val="24"/>
        </w:rPr>
        <w:t xml:space="preserve"> Ward writes: </w:t>
      </w:r>
    </w:p>
    <w:p w14:paraId="3E4D242E" w14:textId="04FBBCB0"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"As the eyes of servants towards the hand of their mistress"—the old words occurred to her as she thought of herself stepping in and out of the cottages. Then she was ashamed of herself and rejected the image with vehemence. Dependence was the curse of the poor. Her whole aim, of course, should be to teach them to stand on their own feet, to know themselves as men. But naturally they would be </w:t>
      </w:r>
      <w:proofErr w:type="gramStart"/>
      <w:r w:rsidRPr="00843B6B">
        <w:rPr>
          <w:rFonts w:ascii="Times New Roman" w:hAnsi="Times New Roman" w:cs="Times New Roman"/>
          <w:sz w:val="24"/>
          <w:szCs w:val="24"/>
        </w:rPr>
        <w:t>grateful,</w:t>
      </w:r>
      <w:proofErr w:type="gramEnd"/>
      <w:r w:rsidRPr="00843B6B">
        <w:rPr>
          <w:rFonts w:ascii="Times New Roman" w:hAnsi="Times New Roman" w:cs="Times New Roman"/>
          <w:sz w:val="24"/>
          <w:szCs w:val="24"/>
        </w:rPr>
        <w:t xml:space="preserve"> they would let themselves be led. Intelligence and enthusiasm give power, and </w:t>
      </w:r>
      <w:r w:rsidR="006A06B1">
        <w:rPr>
          <w:rFonts w:ascii="Times New Roman" w:hAnsi="Times New Roman" w:cs="Times New Roman"/>
          <w:sz w:val="24"/>
          <w:szCs w:val="24"/>
        </w:rPr>
        <w:t>ought to give it—power for good</w:t>
      </w:r>
      <w:r w:rsidRPr="00843B6B">
        <w:rPr>
          <w:rFonts w:ascii="Times New Roman" w:hAnsi="Times New Roman" w:cs="Times New Roman"/>
          <w:sz w:val="24"/>
          <w:szCs w:val="24"/>
        </w:rPr>
        <w:t>”</w:t>
      </w:r>
      <w:r w:rsidR="006A06B1">
        <w:rPr>
          <w:rFonts w:ascii="Times New Roman" w:hAnsi="Times New Roman" w:cs="Times New Roman"/>
          <w:sz w:val="24"/>
          <w:szCs w:val="24"/>
        </w:rPr>
        <w:t xml:space="preserve"> (101)</w:t>
      </w:r>
    </w:p>
    <w:p w14:paraId="3071C716"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The point here, of course, is that Marcella is drawn to the idea that she will be elevated and praised for her social welfare—or, more cynically, that the artificial hierarchy created by economic inequality will reappear as a more genuine hierarchy based on genuine moral </w:t>
      </w:r>
      <w:r w:rsidRPr="00843B6B">
        <w:rPr>
          <w:rFonts w:ascii="Times New Roman" w:hAnsi="Times New Roman" w:cs="Times New Roman"/>
          <w:sz w:val="24"/>
          <w:szCs w:val="24"/>
        </w:rPr>
        <w:lastRenderedPageBreak/>
        <w:t>inequality. The moral opacity is reinforced by a sly detail on Ward’s part—Marcella appoints herself the mission of comforting the troubled wife of a poor man, even to the extent of eventually becoming her roommate in London after the husband’s arrest, but the poor woman is in fact irritated by Marcella’s constant interference and dislikes her company.</w:t>
      </w:r>
      <w:r w:rsidRPr="00843B6B">
        <w:rPr>
          <w:rFonts w:ascii="Times New Roman" w:hAnsi="Times New Roman" w:cs="Times New Roman"/>
          <w:sz w:val="24"/>
          <w:szCs w:val="24"/>
          <w:vertAlign w:val="superscript"/>
        </w:rPr>
        <w:endnoteReference w:id="11"/>
      </w:r>
      <w:r>
        <w:rPr>
          <w:rFonts w:ascii="Times New Roman" w:hAnsi="Times New Roman" w:cs="Times New Roman"/>
          <w:sz w:val="24"/>
          <w:szCs w:val="24"/>
        </w:rPr>
        <w:t xml:space="preserve"> </w:t>
      </w:r>
      <w:r w:rsidRPr="00843B6B">
        <w:rPr>
          <w:rFonts w:ascii="Times New Roman" w:hAnsi="Times New Roman" w:cs="Times New Roman"/>
          <w:sz w:val="24"/>
          <w:szCs w:val="24"/>
        </w:rPr>
        <w:t>Unsurprisingly, this view on her marriage does not lead to the growth of a healthy relationship, and her engagement to Raeburn soon ends.</w:t>
      </w:r>
      <w:r>
        <w:rPr>
          <w:rFonts w:ascii="Times New Roman" w:hAnsi="Times New Roman" w:cs="Times New Roman"/>
          <w:sz w:val="24"/>
          <w:szCs w:val="24"/>
        </w:rPr>
        <w:t xml:space="preserve"> </w:t>
      </w:r>
    </w:p>
    <w:p w14:paraId="17EF70AF"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But as with Rose, the moral self-awareness that comes with the end of the relationship is the birth of a greater moral consciousness.</w:t>
      </w:r>
      <w:r>
        <w:rPr>
          <w:rFonts w:ascii="Times New Roman" w:hAnsi="Times New Roman" w:cs="Times New Roman"/>
          <w:sz w:val="24"/>
          <w:szCs w:val="24"/>
        </w:rPr>
        <w:t xml:space="preserve"> </w:t>
      </w:r>
      <w:r w:rsidRPr="00843B6B">
        <w:rPr>
          <w:rFonts w:ascii="Times New Roman" w:hAnsi="Times New Roman" w:cs="Times New Roman"/>
          <w:sz w:val="24"/>
          <w:szCs w:val="24"/>
        </w:rPr>
        <w:t>Marcella moves to London and becomes a nurse to the poor, and moves past the egoistic shallowness caught up in her previous commitment to social welfare.</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This greater social awareness, however, is of a piece with the development of the capacity to love and </w:t>
      </w:r>
      <w:proofErr w:type="gramStart"/>
      <w:r w:rsidRPr="00843B6B">
        <w:rPr>
          <w:rFonts w:ascii="Times New Roman" w:hAnsi="Times New Roman" w:cs="Times New Roman"/>
          <w:sz w:val="24"/>
          <w:szCs w:val="24"/>
        </w:rPr>
        <w:t>a recognition</w:t>
      </w:r>
      <w:proofErr w:type="gramEnd"/>
      <w:r w:rsidRPr="00843B6B">
        <w:rPr>
          <w:rFonts w:ascii="Times New Roman" w:hAnsi="Times New Roman" w:cs="Times New Roman"/>
          <w:sz w:val="24"/>
          <w:szCs w:val="24"/>
        </w:rPr>
        <w:t xml:space="preserve"> of the history of selflessness implicit in religion.</w:t>
      </w:r>
      <w:r>
        <w:rPr>
          <w:rFonts w:ascii="Times New Roman" w:hAnsi="Times New Roman" w:cs="Times New Roman"/>
          <w:sz w:val="24"/>
          <w:szCs w:val="24"/>
        </w:rPr>
        <w:t xml:space="preserve"> </w:t>
      </w:r>
      <w:r w:rsidRPr="00843B6B">
        <w:rPr>
          <w:rFonts w:ascii="Times New Roman" w:hAnsi="Times New Roman" w:cs="Times New Roman"/>
          <w:sz w:val="24"/>
          <w:szCs w:val="24"/>
        </w:rPr>
        <w:t>Ward writes:</w:t>
      </w:r>
      <w:r>
        <w:rPr>
          <w:rFonts w:ascii="Times New Roman" w:hAnsi="Times New Roman" w:cs="Times New Roman"/>
          <w:sz w:val="24"/>
          <w:szCs w:val="24"/>
        </w:rPr>
        <w:t xml:space="preserve"> </w:t>
      </w:r>
      <w:r w:rsidRPr="00843B6B">
        <w:rPr>
          <w:rFonts w:ascii="Times New Roman" w:hAnsi="Times New Roman" w:cs="Times New Roman"/>
          <w:sz w:val="24"/>
          <w:szCs w:val="24"/>
        </w:rPr>
        <w:t>“nobody could live in hospital—nobody could go among the poor […] without understanding that it is still here in the world—this "grace" that "</w:t>
      </w:r>
      <w:proofErr w:type="spellStart"/>
      <w:r w:rsidRPr="00843B6B">
        <w:rPr>
          <w:rFonts w:ascii="Times New Roman" w:hAnsi="Times New Roman" w:cs="Times New Roman"/>
          <w:sz w:val="24"/>
          <w:szCs w:val="24"/>
        </w:rPr>
        <w:t>sustaineth</w:t>
      </w:r>
      <w:proofErr w:type="spellEnd"/>
      <w:r w:rsidRPr="00843B6B">
        <w:rPr>
          <w:rFonts w:ascii="Times New Roman" w:hAnsi="Times New Roman" w:cs="Times New Roman"/>
          <w:sz w:val="24"/>
          <w:szCs w:val="24"/>
        </w:rPr>
        <w:t>"—however variously interpreted, still living and working, as it worked of old, among the little Galilean towns, in Jerusalem, in Corinth […] it meant the motive power of life—something subduing, transforming, delivering” (387).</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Marcella’s move to caring genuinely for social welfare, then, produces four corresponding movements that, properly speaking, each cause each other: it is at once a move past egoism into selflessness, the development of the ability to act with genuine autonomy, the achievement of a capacity to love, and a cognitive recognition of the moral truths inherent in Christian practice. </w:t>
      </w:r>
    </w:p>
    <w:p w14:paraId="57C2AD4F"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novel completes this trajectory with Marcella becoming engaged to Aldous again.</w:t>
      </w:r>
      <w:r>
        <w:rPr>
          <w:rFonts w:ascii="Times New Roman" w:hAnsi="Times New Roman" w:cs="Times New Roman"/>
          <w:sz w:val="24"/>
          <w:szCs w:val="24"/>
        </w:rPr>
        <w:t xml:space="preserve"> </w:t>
      </w:r>
      <w:r w:rsidRPr="00843B6B">
        <w:rPr>
          <w:rFonts w:ascii="Times New Roman" w:hAnsi="Times New Roman" w:cs="Times New Roman"/>
          <w:sz w:val="24"/>
          <w:szCs w:val="24"/>
        </w:rPr>
        <w:t>But this time, Marcella’s moral transformation has fundamentally altered their relationship:</w:t>
      </w:r>
    </w:p>
    <w:p w14:paraId="52F7375B" w14:textId="761E578D" w:rsidR="00843B6B" w:rsidRDefault="00843B6B"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7"/>
        <w:rPr>
          <w:rFonts w:ascii="Times New Roman" w:hAnsi="Times New Roman" w:cs="Times New Roman"/>
          <w:sz w:val="24"/>
          <w:szCs w:val="24"/>
        </w:rPr>
      </w:pPr>
      <w:proofErr w:type="gramStart"/>
      <w:r w:rsidRPr="00843B6B">
        <w:rPr>
          <w:rFonts w:ascii="Times New Roman" w:hAnsi="Times New Roman" w:cs="Times New Roman"/>
          <w:sz w:val="24"/>
          <w:szCs w:val="24"/>
        </w:rPr>
        <w:t>Yet that passionate sympathy with the poor--that hatred of oppression?</w:t>
      </w:r>
      <w:proofErr w:type="gramEnd"/>
      <w:r w:rsidRPr="00843B6B">
        <w:rPr>
          <w:rFonts w:ascii="Times New Roman" w:hAnsi="Times New Roman" w:cs="Times New Roman"/>
          <w:sz w:val="24"/>
          <w:szCs w:val="24"/>
        </w:rPr>
        <w:t xml:space="preserve"> Even these seemed to her to-night the blind, spasmodic efforts of a mind that all through saw nothing—mistook its own </w:t>
      </w:r>
      <w:proofErr w:type="spellStart"/>
      <w:r w:rsidRPr="00843B6B">
        <w:rPr>
          <w:rFonts w:ascii="Times New Roman" w:hAnsi="Times New Roman" w:cs="Times New Roman"/>
          <w:sz w:val="24"/>
          <w:szCs w:val="24"/>
        </w:rPr>
        <w:t>violences</w:t>
      </w:r>
      <w:proofErr w:type="spellEnd"/>
      <w:r w:rsidRPr="00843B6B">
        <w:rPr>
          <w:rFonts w:ascii="Times New Roman" w:hAnsi="Times New Roman" w:cs="Times New Roman"/>
          <w:sz w:val="24"/>
          <w:szCs w:val="24"/>
        </w:rPr>
        <w:t xml:space="preserve"> and self-wills for eternal right, and was but traitor to what should have been its own first loyalties, in seeking to save and reform. Was true love now to </w:t>
      </w:r>
      <w:r w:rsidRPr="00843B6B">
        <w:rPr>
          <w:rFonts w:ascii="Times New Roman" w:hAnsi="Times New Roman" w:cs="Times New Roman"/>
          <w:sz w:val="24"/>
          <w:szCs w:val="24"/>
        </w:rPr>
        <w:lastRenderedPageBreak/>
        <w:t xml:space="preserve">deliver her from that sympathy, to deaden in her that hatred? Her whole soul cried out in denial. By daily life in natural relations with the poor, by a fruitful contact with fact, by the clash of opinion in London, by the influence of a noble friendship, by the education of awakening passion—what had once been mere tawdry and violent hearsay had passed into a true devotion, a true thirst for social good. She had ceased to take a system cut and dried from the </w:t>
      </w:r>
      <w:proofErr w:type="spellStart"/>
      <w:r w:rsidRPr="00843B6B">
        <w:rPr>
          <w:rFonts w:ascii="Times New Roman" w:hAnsi="Times New Roman" w:cs="Times New Roman"/>
          <w:sz w:val="24"/>
          <w:szCs w:val="24"/>
        </w:rPr>
        <w:t>Venturists</w:t>
      </w:r>
      <w:proofErr w:type="spellEnd"/>
      <w:r w:rsidRPr="00843B6B">
        <w:rPr>
          <w:rFonts w:ascii="Times New Roman" w:hAnsi="Times New Roman" w:cs="Times New Roman"/>
          <w:sz w:val="24"/>
          <w:szCs w:val="24"/>
        </w:rPr>
        <w:t xml:space="preserve">, or any one else; she had ceased to think of whole classes of </w:t>
      </w:r>
      <w:proofErr w:type="spellStart"/>
      <w:r w:rsidRPr="00843B6B">
        <w:rPr>
          <w:rFonts w:ascii="Times New Roman" w:hAnsi="Times New Roman" w:cs="Times New Roman"/>
          <w:sz w:val="24"/>
          <w:szCs w:val="24"/>
        </w:rPr>
        <w:t>civilised</w:t>
      </w:r>
      <w:proofErr w:type="spellEnd"/>
      <w:r w:rsidRPr="00843B6B">
        <w:rPr>
          <w:rFonts w:ascii="Times New Roman" w:hAnsi="Times New Roman" w:cs="Times New Roman"/>
          <w:sz w:val="24"/>
          <w:szCs w:val="24"/>
        </w:rPr>
        <w:t xml:space="preserve"> society with abhorrence and contempt; and there had dawned in her that temper which is in truth implied in all the more majestic conceptions of the State (537-38).</w:t>
      </w:r>
      <w:r>
        <w:rPr>
          <w:rFonts w:ascii="Times New Roman" w:hAnsi="Times New Roman" w:cs="Times New Roman"/>
          <w:sz w:val="24"/>
          <w:szCs w:val="24"/>
        </w:rPr>
        <w:t xml:space="preserve"> </w:t>
      </w:r>
    </w:p>
    <w:p w14:paraId="0511AD71" w14:textId="77777777" w:rsidR="00D40E28" w:rsidRPr="00843B6B" w:rsidRDefault="00D40E28"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7"/>
        <w:rPr>
          <w:rFonts w:ascii="Times New Roman" w:hAnsi="Times New Roman" w:cs="Times New Roman"/>
          <w:sz w:val="24"/>
          <w:szCs w:val="24"/>
        </w:rPr>
      </w:pPr>
    </w:p>
    <w:p w14:paraId="711370DA"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 xml:space="preserve">We have here—unlike the end of Rose’s narrative in </w:t>
      </w:r>
      <w:r w:rsidRPr="00843B6B">
        <w:rPr>
          <w:rFonts w:ascii="Times New Roman" w:hAnsi="Times New Roman" w:cs="Times New Roman"/>
          <w:i/>
          <w:sz w:val="24"/>
          <w:szCs w:val="24"/>
        </w:rPr>
        <w:t>Robert Elsmere</w:t>
      </w:r>
      <w:r w:rsidRPr="00843B6B">
        <w:rPr>
          <w:rFonts w:ascii="Times New Roman" w:hAnsi="Times New Roman" w:cs="Times New Roman"/>
          <w:sz w:val="24"/>
          <w:szCs w:val="24"/>
        </w:rPr>
        <w:t>—a full dramatization of the kind of reconciliation with reason Green seems to have imagined as necessary for full autonomy.</w:t>
      </w:r>
      <w:r>
        <w:rPr>
          <w:rFonts w:ascii="Times New Roman" w:hAnsi="Times New Roman" w:cs="Times New Roman"/>
          <w:sz w:val="24"/>
          <w:szCs w:val="24"/>
        </w:rPr>
        <w:t xml:space="preserve"> </w:t>
      </w:r>
      <w:r w:rsidRPr="00843B6B">
        <w:rPr>
          <w:rFonts w:ascii="Times New Roman" w:hAnsi="Times New Roman" w:cs="Times New Roman"/>
          <w:sz w:val="24"/>
          <w:szCs w:val="24"/>
        </w:rPr>
        <w:t>First, Marcella’s motivations have passed into her character.</w:t>
      </w:r>
      <w:r>
        <w:rPr>
          <w:rFonts w:ascii="Times New Roman" w:hAnsi="Times New Roman" w:cs="Times New Roman"/>
          <w:sz w:val="24"/>
          <w:szCs w:val="24"/>
        </w:rPr>
        <w:t xml:space="preserve"> </w:t>
      </w:r>
      <w:r w:rsidRPr="00843B6B">
        <w:rPr>
          <w:rFonts w:ascii="Times New Roman" w:hAnsi="Times New Roman" w:cs="Times New Roman"/>
          <w:sz w:val="24"/>
          <w:szCs w:val="24"/>
        </w:rPr>
        <w:t>She previously simply thought she should care about the poor, in a haphazard and ill-informed way, but now she has passed from “violent hearsay” to “true devotion,” an internalization of the motives involved.</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Corresponding to this internalization is </w:t>
      </w:r>
      <w:proofErr w:type="gramStart"/>
      <w:r w:rsidRPr="00843B6B">
        <w:rPr>
          <w:rFonts w:ascii="Times New Roman" w:hAnsi="Times New Roman" w:cs="Times New Roman"/>
          <w:sz w:val="24"/>
          <w:szCs w:val="24"/>
        </w:rPr>
        <w:t>a recognition</w:t>
      </w:r>
      <w:proofErr w:type="gramEnd"/>
      <w:r w:rsidRPr="00843B6B">
        <w:rPr>
          <w:rFonts w:ascii="Times New Roman" w:hAnsi="Times New Roman" w:cs="Times New Roman"/>
          <w:sz w:val="24"/>
          <w:szCs w:val="24"/>
        </w:rPr>
        <w:t xml:space="preserve"> of the underlying rationality of the conventions of British society—the “majestic conceptions of the state.”</w:t>
      </w:r>
      <w:r>
        <w:rPr>
          <w:rFonts w:ascii="Times New Roman" w:hAnsi="Times New Roman" w:cs="Times New Roman"/>
          <w:sz w:val="24"/>
          <w:szCs w:val="24"/>
        </w:rPr>
        <w:t xml:space="preserve"> </w:t>
      </w:r>
      <w:r w:rsidRPr="00843B6B">
        <w:rPr>
          <w:rFonts w:ascii="Times New Roman" w:hAnsi="Times New Roman" w:cs="Times New Roman"/>
          <w:sz w:val="24"/>
          <w:szCs w:val="24"/>
        </w:rPr>
        <w:t>But both stem from her newfound ability to love Aldous: far from coming into tension with her love for him, in fact she will be able to sympathize with the poor and hate oppression all the more for her relationship with him.</w:t>
      </w:r>
      <w:r>
        <w:rPr>
          <w:rFonts w:ascii="Times New Roman" w:hAnsi="Times New Roman" w:cs="Times New Roman"/>
          <w:sz w:val="24"/>
          <w:szCs w:val="24"/>
        </w:rPr>
        <w:t xml:space="preserve"> </w:t>
      </w:r>
    </w:p>
    <w:p w14:paraId="11DD5063"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843B6B">
        <w:rPr>
          <w:rFonts w:ascii="Times New Roman" w:hAnsi="Times New Roman" w:cs="Times New Roman"/>
          <w:sz w:val="24"/>
          <w:szCs w:val="24"/>
        </w:rPr>
        <w:t xml:space="preserve">This is to say that </w:t>
      </w:r>
      <w:r w:rsidRPr="00843B6B">
        <w:rPr>
          <w:rFonts w:ascii="Times New Roman" w:hAnsi="Times New Roman" w:cs="Times New Roman"/>
          <w:i/>
          <w:sz w:val="24"/>
          <w:szCs w:val="24"/>
        </w:rPr>
        <w:t xml:space="preserve">Marcella </w:t>
      </w:r>
      <w:r w:rsidRPr="00843B6B">
        <w:rPr>
          <w:rFonts w:ascii="Times New Roman" w:hAnsi="Times New Roman" w:cs="Times New Roman"/>
          <w:sz w:val="24"/>
          <w:szCs w:val="24"/>
        </w:rPr>
        <w:t>quite clearly reflects a version of Green’s theory of autonomy.</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And it’s reasonable to suggest that this is the same trajectory Rose </w:t>
      </w:r>
      <w:proofErr w:type="spellStart"/>
      <w:r w:rsidRPr="00843B6B">
        <w:rPr>
          <w:rFonts w:ascii="Times New Roman" w:hAnsi="Times New Roman" w:cs="Times New Roman"/>
          <w:sz w:val="24"/>
          <w:szCs w:val="24"/>
        </w:rPr>
        <w:t>Leyburn</w:t>
      </w:r>
      <w:proofErr w:type="spellEnd"/>
      <w:r w:rsidRPr="00843B6B">
        <w:rPr>
          <w:rFonts w:ascii="Times New Roman" w:hAnsi="Times New Roman" w:cs="Times New Roman"/>
          <w:sz w:val="24"/>
          <w:szCs w:val="24"/>
        </w:rPr>
        <w:t xml:space="preserve"> is on. But it is striking that this is not how </w:t>
      </w:r>
      <w:r w:rsidRPr="00843B6B">
        <w:rPr>
          <w:rFonts w:ascii="Times New Roman" w:hAnsi="Times New Roman" w:cs="Times New Roman"/>
          <w:i/>
          <w:sz w:val="24"/>
          <w:szCs w:val="24"/>
        </w:rPr>
        <w:t xml:space="preserve">Robert Elsmere </w:t>
      </w:r>
      <w:r w:rsidRPr="00843B6B">
        <w:rPr>
          <w:rFonts w:ascii="Times New Roman" w:hAnsi="Times New Roman" w:cs="Times New Roman"/>
          <w:sz w:val="24"/>
          <w:szCs w:val="24"/>
        </w:rPr>
        <w:t xml:space="preserve">as a whole ends: in fact, the ending of </w:t>
      </w:r>
      <w:r w:rsidRPr="00843B6B">
        <w:rPr>
          <w:rFonts w:ascii="Times New Roman" w:hAnsi="Times New Roman" w:cs="Times New Roman"/>
          <w:i/>
          <w:sz w:val="24"/>
          <w:szCs w:val="24"/>
        </w:rPr>
        <w:t>Elsmere</w:t>
      </w:r>
      <w:r w:rsidRPr="00843B6B">
        <w:rPr>
          <w:rFonts w:ascii="Times New Roman" w:hAnsi="Times New Roman" w:cs="Times New Roman"/>
          <w:sz w:val="24"/>
          <w:szCs w:val="24"/>
        </w:rPr>
        <w:t xml:space="preserve"> is much more tragic, with the successive deaths of Mr. Grey, Squire Wendover, and finally Robert himself.</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And far from ending with a happy marriage, </w:t>
      </w:r>
      <w:r w:rsidRPr="00843B6B">
        <w:rPr>
          <w:rFonts w:ascii="Times New Roman" w:hAnsi="Times New Roman" w:cs="Times New Roman"/>
          <w:i/>
          <w:sz w:val="24"/>
          <w:szCs w:val="24"/>
        </w:rPr>
        <w:t xml:space="preserve">Elsmere </w:t>
      </w:r>
      <w:r w:rsidRPr="00843B6B">
        <w:rPr>
          <w:rFonts w:ascii="Times New Roman" w:hAnsi="Times New Roman" w:cs="Times New Roman"/>
          <w:sz w:val="24"/>
          <w:szCs w:val="24"/>
        </w:rPr>
        <w:t>ends with Catherine alone and misunderstood in London.</w:t>
      </w:r>
      <w:r>
        <w:rPr>
          <w:rFonts w:ascii="Times New Roman" w:hAnsi="Times New Roman" w:cs="Times New Roman"/>
          <w:sz w:val="24"/>
          <w:szCs w:val="24"/>
        </w:rPr>
        <w:t xml:space="preserve"> </w:t>
      </w:r>
      <w:r w:rsidRPr="00843B6B">
        <w:rPr>
          <w:rFonts w:ascii="Times New Roman" w:hAnsi="Times New Roman" w:cs="Times New Roman"/>
          <w:sz w:val="24"/>
          <w:szCs w:val="24"/>
        </w:rPr>
        <w:t>What I want to consider now is what reservations about Green’s theory that fact suggests.</w:t>
      </w:r>
    </w:p>
    <w:p w14:paraId="72619CBC"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843B6B">
        <w:rPr>
          <w:rFonts w:ascii="Times New Roman" w:hAnsi="Times New Roman" w:cs="Times New Roman"/>
          <w:sz w:val="24"/>
          <w:szCs w:val="24"/>
        </w:rPr>
        <w:t>*</w:t>
      </w:r>
      <w:r w:rsidRPr="00843B6B">
        <w:rPr>
          <w:rFonts w:ascii="Times New Roman" w:hAnsi="Times New Roman" w:cs="Times New Roman"/>
          <w:sz w:val="24"/>
          <w:szCs w:val="24"/>
        </w:rPr>
        <w:tab/>
        <w:t>*</w:t>
      </w:r>
      <w:r w:rsidRPr="00843B6B">
        <w:rPr>
          <w:rFonts w:ascii="Times New Roman" w:hAnsi="Times New Roman" w:cs="Times New Roman"/>
          <w:sz w:val="24"/>
          <w:szCs w:val="24"/>
        </w:rPr>
        <w:tab/>
        <w:t>*</w:t>
      </w:r>
    </w:p>
    <w:p w14:paraId="25C6D009" w14:textId="77777777" w:rsidR="00843B6B"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843B6B">
        <w:rPr>
          <w:rFonts w:ascii="Times New Roman" w:hAnsi="Times New Roman" w:cs="Times New Roman"/>
          <w:sz w:val="24"/>
          <w:szCs w:val="24"/>
        </w:rPr>
        <w:t>It’s notable first of all that very few of the protagonists are actually reconciled to Robert’s project of the New Brotherhood.</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The atheistic Squire Wendover, for instance, mocks Robert for </w:t>
      </w:r>
      <w:r w:rsidRPr="00843B6B">
        <w:rPr>
          <w:rFonts w:ascii="Times New Roman" w:hAnsi="Times New Roman" w:cs="Times New Roman"/>
          <w:sz w:val="24"/>
          <w:szCs w:val="24"/>
        </w:rPr>
        <w:lastRenderedPageBreak/>
        <w:t xml:space="preserve">founding a new religion, which he sees as just another “vulgar </w:t>
      </w:r>
      <w:proofErr w:type="spellStart"/>
      <w:r w:rsidRPr="00843B6B">
        <w:rPr>
          <w:rFonts w:ascii="Times New Roman" w:hAnsi="Times New Roman" w:cs="Times New Roman"/>
          <w:sz w:val="24"/>
          <w:szCs w:val="24"/>
        </w:rPr>
        <w:t>anaesthetic</w:t>
      </w:r>
      <w:proofErr w:type="spellEnd"/>
      <w:r w:rsidRPr="00843B6B">
        <w:rPr>
          <w:rFonts w:ascii="Times New Roman" w:hAnsi="Times New Roman" w:cs="Times New Roman"/>
          <w:sz w:val="24"/>
          <w:szCs w:val="24"/>
        </w:rPr>
        <w:t>,” and insists on dying with his “eyes open” (586; 590).</w:t>
      </w:r>
      <w:r>
        <w:rPr>
          <w:rFonts w:ascii="Times New Roman" w:hAnsi="Times New Roman" w:cs="Times New Roman"/>
          <w:sz w:val="24"/>
          <w:szCs w:val="24"/>
        </w:rPr>
        <w:t xml:space="preserve"> </w:t>
      </w:r>
      <w:r w:rsidRPr="00843B6B">
        <w:rPr>
          <w:rFonts w:ascii="Times New Roman" w:hAnsi="Times New Roman" w:cs="Times New Roman"/>
          <w:sz w:val="24"/>
          <w:szCs w:val="24"/>
        </w:rPr>
        <w:t>More importantly, Catherine never gives up her Evangelicalism or her hope that Robert will return to full-fledged belief in Christianity.</w:t>
      </w:r>
      <w:r>
        <w:rPr>
          <w:rFonts w:ascii="Times New Roman" w:hAnsi="Times New Roman" w:cs="Times New Roman"/>
          <w:sz w:val="24"/>
          <w:szCs w:val="24"/>
        </w:rPr>
        <w:t xml:space="preserve"> </w:t>
      </w:r>
      <w:r w:rsidRPr="00843B6B">
        <w:rPr>
          <w:rFonts w:ascii="Times New Roman" w:hAnsi="Times New Roman" w:cs="Times New Roman"/>
          <w:sz w:val="24"/>
          <w:szCs w:val="24"/>
        </w:rPr>
        <w:t>Thus the claim that Robert represents some sort of reconciliation between the individual will and social conventions begins to look somewhat odd: given that Wendover and Catherine are clearly meant to stand in for certain philosophical positions, it seems troubling that neither finds their reasons acknowledged and included in Elsmere’s supposedly evolved position in such a way that they could agree with it.</w:t>
      </w:r>
      <w:r>
        <w:rPr>
          <w:rFonts w:ascii="Times New Roman" w:hAnsi="Times New Roman" w:cs="Times New Roman"/>
          <w:sz w:val="24"/>
          <w:szCs w:val="24"/>
        </w:rPr>
        <w:t xml:space="preserve"> </w:t>
      </w:r>
      <w:r w:rsidRPr="00843B6B">
        <w:rPr>
          <w:rFonts w:ascii="Times New Roman" w:hAnsi="Times New Roman" w:cs="Times New Roman"/>
          <w:sz w:val="24"/>
          <w:szCs w:val="24"/>
        </w:rPr>
        <w:t>The only place where that reconciliation actually occurs, in other words, appears to be in Robert’s own view of himself and his project.</w:t>
      </w:r>
      <w:r>
        <w:rPr>
          <w:rFonts w:ascii="Times New Roman" w:hAnsi="Times New Roman" w:cs="Times New Roman"/>
          <w:sz w:val="24"/>
          <w:szCs w:val="24"/>
        </w:rPr>
        <w:t xml:space="preserve"> </w:t>
      </w:r>
    </w:p>
    <w:p w14:paraId="5727A6EF" w14:textId="77777777" w:rsidR="007B222A" w:rsidRPr="00843B6B" w:rsidRDefault="00843B6B"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This is in significant contrast to other, more minor characters.</w:t>
      </w:r>
      <w:r>
        <w:rPr>
          <w:rFonts w:ascii="Times New Roman" w:hAnsi="Times New Roman" w:cs="Times New Roman"/>
          <w:sz w:val="24"/>
          <w:szCs w:val="24"/>
        </w:rPr>
        <w:t xml:space="preserve"> </w:t>
      </w:r>
      <w:r w:rsidRPr="00843B6B">
        <w:rPr>
          <w:rFonts w:ascii="Times New Roman" w:hAnsi="Times New Roman" w:cs="Times New Roman"/>
          <w:sz w:val="24"/>
          <w:szCs w:val="24"/>
        </w:rPr>
        <w:t xml:space="preserve">When Robert sets up the New Brotherhood in a building in London, he does so with the help of Murray Edwards, a Unitarian minister; a </w:t>
      </w:r>
      <w:proofErr w:type="spellStart"/>
      <w:r w:rsidRPr="00843B6B">
        <w:rPr>
          <w:rFonts w:ascii="Times New Roman" w:hAnsi="Times New Roman" w:cs="Times New Roman"/>
          <w:sz w:val="24"/>
          <w:szCs w:val="24"/>
        </w:rPr>
        <w:t>Comtist</w:t>
      </w:r>
      <w:proofErr w:type="spellEnd"/>
      <w:r w:rsidRPr="00843B6B">
        <w:rPr>
          <w:rFonts w:ascii="Times New Roman" w:hAnsi="Times New Roman" w:cs="Times New Roman"/>
          <w:sz w:val="24"/>
          <w:szCs w:val="24"/>
        </w:rPr>
        <w:t xml:space="preserve"> named </w:t>
      </w:r>
      <w:proofErr w:type="spellStart"/>
      <w:r w:rsidRPr="00843B6B">
        <w:rPr>
          <w:rFonts w:ascii="Times New Roman" w:hAnsi="Times New Roman" w:cs="Times New Roman"/>
          <w:sz w:val="24"/>
          <w:szCs w:val="24"/>
        </w:rPr>
        <w:t>Wardlaw</w:t>
      </w:r>
      <w:proofErr w:type="spellEnd"/>
      <w:r w:rsidRPr="00843B6B">
        <w:rPr>
          <w:rFonts w:ascii="Times New Roman" w:hAnsi="Times New Roman" w:cs="Times New Roman"/>
          <w:sz w:val="24"/>
          <w:szCs w:val="24"/>
        </w:rPr>
        <w:t xml:space="preserve">; and an open atheist and radical named </w:t>
      </w:r>
      <w:proofErr w:type="spellStart"/>
      <w:r w:rsidRPr="00843B6B">
        <w:rPr>
          <w:rFonts w:ascii="Times New Roman" w:hAnsi="Times New Roman" w:cs="Times New Roman"/>
          <w:sz w:val="24"/>
          <w:szCs w:val="24"/>
        </w:rPr>
        <w:t>Lestrange</w:t>
      </w:r>
      <w:proofErr w:type="spellEnd"/>
      <w:r w:rsidRPr="00843B6B">
        <w:rPr>
          <w:rFonts w:ascii="Times New Roman" w:hAnsi="Times New Roman" w:cs="Times New Roman"/>
          <w:sz w:val="24"/>
          <w:szCs w:val="24"/>
        </w:rPr>
        <w:t>.</w:t>
      </w:r>
      <w:r w:rsidRPr="00843B6B">
        <w:rPr>
          <w:rFonts w:ascii="Times New Roman" w:hAnsi="Times New Roman" w:cs="Times New Roman"/>
          <w:sz w:val="24"/>
          <w:szCs w:val="24"/>
          <w:vertAlign w:val="superscript"/>
        </w:rPr>
        <w:endnoteReference w:id="12"/>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These men, it becomes clear, function primarily in the plot to demonstrate the incorporation of the positions they symbolize with Robert’s new project.</w:t>
      </w:r>
      <w:r>
        <w:rPr>
          <w:rFonts w:ascii="Times New Roman" w:hAnsi="Times New Roman" w:cs="Times New Roman"/>
          <w:sz w:val="24"/>
          <w:szCs w:val="24"/>
        </w:rPr>
        <w:t xml:space="preserve"> </w:t>
      </w:r>
      <w:proofErr w:type="spellStart"/>
      <w:r w:rsidR="00D40E28" w:rsidRPr="00843B6B">
        <w:rPr>
          <w:rFonts w:ascii="Times New Roman" w:hAnsi="Times New Roman" w:cs="Times New Roman"/>
          <w:sz w:val="24"/>
          <w:szCs w:val="24"/>
        </w:rPr>
        <w:t>Lestrange</w:t>
      </w:r>
      <w:proofErr w:type="spellEnd"/>
      <w:r w:rsidR="00D40E28" w:rsidRPr="00843B6B">
        <w:rPr>
          <w:rFonts w:ascii="Times New Roman" w:hAnsi="Times New Roman" w:cs="Times New Roman"/>
          <w:sz w:val="24"/>
          <w:szCs w:val="24"/>
        </w:rPr>
        <w:t xml:space="preserve"> is representative: having begun by pressing Robert in his sermon, he ends up by becoming a passionate leader of the project.</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“In reality there was no man who worked harder at the New Brotherhood,” Ward tells us,</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 xml:space="preserve">“than </w:t>
      </w:r>
      <w:proofErr w:type="spellStart"/>
      <w:r w:rsidR="00D40E28" w:rsidRPr="00843B6B">
        <w:rPr>
          <w:rFonts w:ascii="Times New Roman" w:hAnsi="Times New Roman" w:cs="Times New Roman"/>
          <w:sz w:val="24"/>
          <w:szCs w:val="24"/>
        </w:rPr>
        <w:t>Lestrange</w:t>
      </w:r>
      <w:proofErr w:type="spellEnd"/>
      <w:r w:rsidR="00D40E28" w:rsidRPr="00843B6B">
        <w:rPr>
          <w:rFonts w:ascii="Times New Roman" w:hAnsi="Times New Roman" w:cs="Times New Roman"/>
          <w:sz w:val="24"/>
          <w:szCs w:val="24"/>
        </w:rPr>
        <w:t xml:space="preserve">. He worked under perpetual protest from the </w:t>
      </w:r>
      <w:proofErr w:type="spellStart"/>
      <w:r w:rsidR="00D40E28" w:rsidRPr="00843B6B">
        <w:rPr>
          <w:rFonts w:ascii="Times New Roman" w:hAnsi="Times New Roman" w:cs="Times New Roman"/>
          <w:sz w:val="24"/>
          <w:szCs w:val="24"/>
        </w:rPr>
        <w:t>frondeur</w:t>
      </w:r>
      <w:proofErr w:type="spellEnd"/>
      <w:r w:rsidR="00D40E28" w:rsidRPr="00843B6B">
        <w:rPr>
          <w:rFonts w:ascii="Times New Roman" w:hAnsi="Times New Roman" w:cs="Times New Roman"/>
          <w:sz w:val="24"/>
          <w:szCs w:val="24"/>
        </w:rPr>
        <w:t xml:space="preserve"> within him, but something stung him on </w:t>
      </w:r>
      <w:proofErr w:type="spellStart"/>
      <w:r w:rsidR="00D40E28" w:rsidRPr="00843B6B">
        <w:rPr>
          <w:rFonts w:ascii="Times New Roman" w:hAnsi="Times New Roman" w:cs="Times New Roman"/>
          <w:sz w:val="24"/>
          <w:szCs w:val="24"/>
        </w:rPr>
        <w:t>on</w:t>
      </w:r>
      <w:proofErr w:type="spellEnd"/>
      <w:r w:rsidR="00D40E28" w:rsidRPr="00843B6B">
        <w:rPr>
          <w:rFonts w:ascii="Times New Roman" w:hAnsi="Times New Roman" w:cs="Times New Roman"/>
          <w:sz w:val="24"/>
          <w:szCs w:val="24"/>
        </w:rPr>
        <w:t xml:space="preserve"> till a habit had been formed which promises to be the joy and salvation of his later life. Was it the haunting memory of that thin figure?” (596).</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 xml:space="preserve">It is particularly telling that Ward insists </w:t>
      </w:r>
      <w:proofErr w:type="spellStart"/>
      <w:r w:rsidR="00D40E28" w:rsidRPr="00843B6B">
        <w:rPr>
          <w:rFonts w:ascii="Times New Roman" w:hAnsi="Times New Roman" w:cs="Times New Roman"/>
          <w:sz w:val="24"/>
          <w:szCs w:val="24"/>
        </w:rPr>
        <w:t>Lestrange</w:t>
      </w:r>
      <w:proofErr w:type="spellEnd"/>
      <w:r w:rsidR="00D40E28" w:rsidRPr="00843B6B">
        <w:rPr>
          <w:rFonts w:ascii="Times New Roman" w:hAnsi="Times New Roman" w:cs="Times New Roman"/>
          <w:sz w:val="24"/>
          <w:szCs w:val="24"/>
        </w:rPr>
        <w:t xml:space="preserve"> will be happy—as Green suggested, mere action of the basis of reason is inadequate.</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 xml:space="preserve">For full autonomy, one must incorporate duty into one’s identity in such a way that it becomes natural; if </w:t>
      </w:r>
      <w:proofErr w:type="spellStart"/>
      <w:r w:rsidR="00D40E28" w:rsidRPr="00843B6B">
        <w:rPr>
          <w:rFonts w:ascii="Times New Roman" w:hAnsi="Times New Roman" w:cs="Times New Roman"/>
          <w:sz w:val="24"/>
          <w:szCs w:val="24"/>
        </w:rPr>
        <w:t>Lestrange</w:t>
      </w:r>
      <w:proofErr w:type="spellEnd"/>
      <w:r w:rsidR="00D40E28" w:rsidRPr="00843B6B">
        <w:rPr>
          <w:rFonts w:ascii="Times New Roman" w:hAnsi="Times New Roman" w:cs="Times New Roman"/>
          <w:sz w:val="24"/>
          <w:szCs w:val="24"/>
        </w:rPr>
        <w:t xml:space="preserve"> is not there yet—he is still working under internal perpetual protest—nevertheless it is clear he will eventually believe in </w:t>
      </w:r>
      <w:r w:rsidR="00D40E28" w:rsidRPr="00843B6B">
        <w:rPr>
          <w:rFonts w:ascii="Times New Roman" w:hAnsi="Times New Roman" w:cs="Times New Roman"/>
          <w:sz w:val="24"/>
          <w:szCs w:val="24"/>
        </w:rPr>
        <w:lastRenderedPageBreak/>
        <w:t>the work with his whole self.</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So the question is then this: if these men can be all reconciled with the project, why not Catherine or Wendover?</w:t>
      </w:r>
      <w:r>
        <w:rPr>
          <w:rFonts w:ascii="Times New Roman" w:hAnsi="Times New Roman" w:cs="Times New Roman"/>
          <w:sz w:val="24"/>
          <w:szCs w:val="24"/>
        </w:rPr>
        <w:t xml:space="preserve"> </w:t>
      </w:r>
      <w:r w:rsidR="00D40E28" w:rsidRPr="00843B6B">
        <w:rPr>
          <w:rFonts w:ascii="Times New Roman" w:hAnsi="Times New Roman" w:cs="Times New Roman"/>
          <w:sz w:val="24"/>
          <w:szCs w:val="24"/>
        </w:rPr>
        <w:t xml:space="preserve">What is it about them that </w:t>
      </w:r>
      <w:proofErr w:type="gramStart"/>
      <w:r w:rsidR="00D40E28" w:rsidRPr="00843B6B">
        <w:rPr>
          <w:rFonts w:ascii="Times New Roman" w:hAnsi="Times New Roman" w:cs="Times New Roman"/>
          <w:sz w:val="24"/>
          <w:szCs w:val="24"/>
        </w:rPr>
        <w:t>makes</w:t>
      </w:r>
      <w:proofErr w:type="gramEnd"/>
      <w:r w:rsidR="00D40E28" w:rsidRPr="00843B6B">
        <w:rPr>
          <w:rFonts w:ascii="Times New Roman" w:hAnsi="Times New Roman" w:cs="Times New Roman"/>
          <w:sz w:val="24"/>
          <w:szCs w:val="24"/>
        </w:rPr>
        <w:t xml:space="preserve"> the tension unsolvable?</w:t>
      </w:r>
    </w:p>
    <w:p w14:paraId="273C0B79"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What I want to suggest is that the necessity of inhabiting these subjectivities fully made it less clear to Ward how their concerns, beliefs, and reasons could be incorporated and subsumed.</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The easy reconciliation with the minor characters, in other words, is made possible precisely because they are minor characters.</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The difference between </w:t>
      </w:r>
      <w:proofErr w:type="spellStart"/>
      <w:r w:rsidRPr="00843B6B">
        <w:rPr>
          <w:rFonts w:ascii="Times New Roman" w:hAnsi="Times New Roman" w:cs="Times New Roman"/>
          <w:sz w:val="24"/>
          <w:szCs w:val="24"/>
        </w:rPr>
        <w:t>Lestrange’s</w:t>
      </w:r>
      <w:proofErr w:type="spellEnd"/>
      <w:r w:rsidRPr="00843B6B">
        <w:rPr>
          <w:rFonts w:ascii="Times New Roman" w:hAnsi="Times New Roman" w:cs="Times New Roman"/>
          <w:sz w:val="24"/>
          <w:szCs w:val="24"/>
        </w:rPr>
        <w:t xml:space="preserve"> skepticism, which can be incorporated, and Squire Wendover’s skepticism—which can’t—has less to do with the philosophical motivations each has and more to do with the extent to which their lived reality is incorporated into the novel.</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Once she moved past merely </w:t>
      </w:r>
      <w:proofErr w:type="spellStart"/>
      <w:r w:rsidRPr="00843B6B">
        <w:rPr>
          <w:rFonts w:ascii="Times New Roman" w:hAnsi="Times New Roman" w:cs="Times New Roman"/>
          <w:sz w:val="24"/>
          <w:szCs w:val="24"/>
        </w:rPr>
        <w:t>labelling</w:t>
      </w:r>
      <w:proofErr w:type="spellEnd"/>
      <w:r w:rsidRPr="00843B6B">
        <w:rPr>
          <w:rFonts w:ascii="Times New Roman" w:hAnsi="Times New Roman" w:cs="Times New Roman"/>
          <w:sz w:val="24"/>
          <w:szCs w:val="24"/>
        </w:rPr>
        <w:t xml:space="preserve"> dissident views to actually inhabiting them, Ward found it much less clear how to plausibly reconcile the oppositions involved.</w:t>
      </w:r>
    </w:p>
    <w:p w14:paraId="4590E2F8" w14:textId="65615F92"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This is particularly clear in the case of Catherine.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One of the remarkable features of the novel is how it marks the way Robert’s religious transformation coincides with his neglect of her.</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Indeed this becomes clear immediately after the novel’s climax: when Robert returns home from his transformative meeting with Mr. Grey, Catherine is bitter and angry: why, she asks, did Robert not tell her what he was going through first? (363).</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And of course she is right—in fact, </w:t>
      </w:r>
      <w:proofErr w:type="spellStart"/>
      <w:r w:rsidRPr="00843B6B">
        <w:rPr>
          <w:rFonts w:ascii="Times New Roman" w:hAnsi="Times New Roman" w:cs="Times New Roman"/>
          <w:sz w:val="24"/>
          <w:szCs w:val="24"/>
        </w:rPr>
        <w:t>Mr</w:t>
      </w:r>
      <w:proofErr w:type="spellEnd"/>
      <w:r w:rsidRPr="00843B6B">
        <w:rPr>
          <w:rFonts w:ascii="Times New Roman" w:hAnsi="Times New Roman" w:cs="Times New Roman"/>
          <w:sz w:val="24"/>
          <w:szCs w:val="24"/>
        </w:rPr>
        <w:t xml:space="preserve"> Grey has also asked Robert why he has not told his wife about his struggles—and not just because he loves her.</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After all, as an Anglican clergyman, his religious belief is part of his professional responsibility, and </w:t>
      </w:r>
      <w:r w:rsidR="008036F0">
        <w:rPr>
          <w:rFonts w:ascii="Times New Roman" w:hAnsi="Times New Roman" w:cs="Times New Roman"/>
          <w:sz w:val="24"/>
          <w:szCs w:val="24"/>
        </w:rPr>
        <w:t xml:space="preserve">he is in essence </w:t>
      </w:r>
      <w:r w:rsidRPr="00843B6B">
        <w:rPr>
          <w:rFonts w:ascii="Times New Roman" w:hAnsi="Times New Roman" w:cs="Times New Roman"/>
          <w:sz w:val="24"/>
          <w:szCs w:val="24"/>
        </w:rPr>
        <w:t>quitting his job.</w:t>
      </w:r>
      <w:r w:rsidR="00843B6B">
        <w:rPr>
          <w:rFonts w:ascii="Times New Roman" w:hAnsi="Times New Roman" w:cs="Times New Roman"/>
          <w:sz w:val="24"/>
          <w:szCs w:val="24"/>
        </w:rPr>
        <w:t xml:space="preserve"> </w:t>
      </w:r>
    </w:p>
    <w:p w14:paraId="62601EE8"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The subsequent conversations, in which Catherine tries </w:t>
      </w:r>
      <w:proofErr w:type="gramStart"/>
      <w:r w:rsidRPr="00843B6B">
        <w:rPr>
          <w:rFonts w:ascii="Times New Roman" w:hAnsi="Times New Roman" w:cs="Times New Roman"/>
          <w:sz w:val="24"/>
          <w:szCs w:val="24"/>
        </w:rPr>
        <w:t>to</w:t>
      </w:r>
      <w:proofErr w:type="gramEnd"/>
      <w:r w:rsidRPr="00843B6B">
        <w:rPr>
          <w:rFonts w:ascii="Times New Roman" w:hAnsi="Times New Roman" w:cs="Times New Roman"/>
          <w:sz w:val="24"/>
          <w:szCs w:val="24"/>
        </w:rPr>
        <w:t xml:space="preserve"> bring Robert back to Christian belief, shows a vivid contrast of the two competing perspectives. On the one hand, Ward presents Elsmere as heroically committed to the truth while still loving his wife: “Another moment and </w:t>
      </w:r>
      <w:r w:rsidRPr="00843B6B">
        <w:rPr>
          <w:rFonts w:ascii="Times New Roman" w:hAnsi="Times New Roman" w:cs="Times New Roman"/>
          <w:sz w:val="24"/>
          <w:szCs w:val="24"/>
        </w:rPr>
        <w:lastRenderedPageBreak/>
        <w:t xml:space="preserve">Robert would have lost the only clue which remained to him through the midst of this bewildering world. He would have yielded again […] and have jeopardized love for </w:t>
      </w:r>
      <w:proofErr w:type="gramStart"/>
      <w:r w:rsidRPr="00843B6B">
        <w:rPr>
          <w:rFonts w:ascii="Times New Roman" w:hAnsi="Times New Roman" w:cs="Times New Roman"/>
          <w:sz w:val="24"/>
          <w:szCs w:val="24"/>
        </w:rPr>
        <w:t>truth,</w:t>
      </w:r>
      <w:proofErr w:type="gramEnd"/>
      <w:r w:rsidRPr="00843B6B">
        <w:rPr>
          <w:rFonts w:ascii="Times New Roman" w:hAnsi="Times New Roman" w:cs="Times New Roman"/>
          <w:sz w:val="24"/>
          <w:szCs w:val="24"/>
        </w:rPr>
        <w:t xml:space="preserve"> he would now have murdered […] truth for love.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But he did neither” (365). Notably, Ward presents Catherine’s requests and arguments as obstacles that </w:t>
      </w:r>
      <w:proofErr w:type="gramStart"/>
      <w:r w:rsidRPr="00843B6B">
        <w:rPr>
          <w:rFonts w:ascii="Times New Roman" w:hAnsi="Times New Roman" w:cs="Times New Roman"/>
          <w:sz w:val="24"/>
          <w:szCs w:val="24"/>
        </w:rPr>
        <w:t>Elsmere</w:t>
      </w:r>
      <w:proofErr w:type="gramEnd"/>
      <w:r w:rsidRPr="00843B6B">
        <w:rPr>
          <w:rFonts w:ascii="Times New Roman" w:hAnsi="Times New Roman" w:cs="Times New Roman"/>
          <w:sz w:val="24"/>
          <w:szCs w:val="24"/>
        </w:rPr>
        <w:t xml:space="preserve"> to which Elsmere must not yield, not partial moral truths that he must acknowledge.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On the other hand, Ward is careful to present Catherine’s motivations as more than mere convention: in a striking moment, Catherine explains that she is worried in part for their daughter, and worried about what it will be like to try to raise a child in a marriage with such religious difference: “I thought of bringing up the child—how all that was vital to me would be a superstition to you […] I was </w:t>
      </w:r>
      <w:proofErr w:type="spellStart"/>
      <w:r w:rsidRPr="00843B6B">
        <w:rPr>
          <w:rFonts w:ascii="Times New Roman" w:hAnsi="Times New Roman" w:cs="Times New Roman"/>
          <w:sz w:val="24"/>
          <w:szCs w:val="24"/>
        </w:rPr>
        <w:t>agonised</w:t>
      </w:r>
      <w:proofErr w:type="spellEnd"/>
      <w:r w:rsidRPr="00843B6B">
        <w:rPr>
          <w:rFonts w:ascii="Times New Roman" w:hAnsi="Times New Roman" w:cs="Times New Roman"/>
          <w:sz w:val="24"/>
          <w:szCs w:val="24"/>
        </w:rPr>
        <w:t xml:space="preserve"> by the thought that I was not my own—I and my child were </w:t>
      </w:r>
      <w:r w:rsidRPr="00843B6B">
        <w:rPr>
          <w:rFonts w:ascii="Times New Roman" w:hAnsi="Times New Roman" w:cs="Times New Roman"/>
          <w:i/>
          <w:sz w:val="24"/>
          <w:szCs w:val="24"/>
        </w:rPr>
        <w:t>Christ’s</w:t>
      </w:r>
      <w:r w:rsidRPr="00843B6B">
        <w:rPr>
          <w:rFonts w:ascii="Times New Roman" w:hAnsi="Times New Roman" w:cs="Times New Roman"/>
          <w:sz w:val="24"/>
          <w:szCs w:val="24"/>
        </w:rPr>
        <w:t>” (373).</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Indeed, Catherine’s courage seems to tell her quite clearly what she needs to do: “Other men and women had died, had given up all for His sake.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Is there no one now strong enough to suffer torment, to kill even love itself rather than deny him?” (373). In other words, the ideal Catherine has imagined for herself is hardly reconcilable with what Robert is saying: perhaps he may think that he has found a version of her religious belief that preserves the genuinely valuable ideals it contains, but that is certainly not how she sees it. </w:t>
      </w:r>
    </w:p>
    <w:p w14:paraId="1C8E89D1"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 scene ends with a reconciliation of sorts: Catherine reminds herself that she does love him, and promises that she will live next to him in tolerant but respectful disagreement.</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However, Ward soon makes it clear that the marriage is severely damaged and the reconciliation one in name only.</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Importantly, one of the stresses on the relationship is Robert’s insistence that she understand him and his work: “he was incessantly possessed with his old idea that if she </w:t>
      </w:r>
      <w:r w:rsidRPr="00843B6B">
        <w:rPr>
          <w:rFonts w:ascii="Times New Roman" w:hAnsi="Times New Roman" w:cs="Times New Roman"/>
          <w:i/>
          <w:sz w:val="24"/>
          <w:szCs w:val="24"/>
        </w:rPr>
        <w:t>would</w:t>
      </w:r>
      <w:r w:rsidRPr="00843B6B">
        <w:rPr>
          <w:rFonts w:ascii="Times New Roman" w:hAnsi="Times New Roman" w:cs="Times New Roman"/>
          <w:sz w:val="24"/>
          <w:szCs w:val="24"/>
        </w:rPr>
        <w:t xml:space="preserve"> allow herself some very ordinary intercourse with his world, her mood would become less strained […] and she might ultimately be able to sympathize with certain sides at any rate of his </w:t>
      </w:r>
      <w:r w:rsidRPr="00843B6B">
        <w:rPr>
          <w:rFonts w:ascii="Times New Roman" w:hAnsi="Times New Roman" w:cs="Times New Roman"/>
          <w:sz w:val="24"/>
          <w:szCs w:val="24"/>
        </w:rPr>
        <w:lastRenderedPageBreak/>
        <w:t>work” (509).</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To this end, he invites </w:t>
      </w:r>
      <w:proofErr w:type="spellStart"/>
      <w:r w:rsidRPr="00843B6B">
        <w:rPr>
          <w:rFonts w:ascii="Times New Roman" w:hAnsi="Times New Roman" w:cs="Times New Roman"/>
          <w:sz w:val="24"/>
          <w:szCs w:val="24"/>
        </w:rPr>
        <w:t>Wardlaw</w:t>
      </w:r>
      <w:proofErr w:type="spellEnd"/>
      <w:r w:rsidRPr="00843B6B">
        <w:rPr>
          <w:rFonts w:ascii="Times New Roman" w:hAnsi="Times New Roman" w:cs="Times New Roman"/>
          <w:sz w:val="24"/>
          <w:szCs w:val="24"/>
        </w:rPr>
        <w:t xml:space="preserve">—the atheist radical—to dinner. The dinner backfires of course, but it does so in an interesting way: when </w:t>
      </w:r>
      <w:proofErr w:type="spellStart"/>
      <w:r w:rsidRPr="00843B6B">
        <w:rPr>
          <w:rFonts w:ascii="Times New Roman" w:hAnsi="Times New Roman" w:cs="Times New Roman"/>
          <w:sz w:val="24"/>
          <w:szCs w:val="24"/>
        </w:rPr>
        <w:t>Wardlaw</w:t>
      </w:r>
      <w:proofErr w:type="spellEnd"/>
      <w:r w:rsidRPr="00843B6B">
        <w:rPr>
          <w:rFonts w:ascii="Times New Roman" w:hAnsi="Times New Roman" w:cs="Times New Roman"/>
          <w:sz w:val="24"/>
          <w:szCs w:val="24"/>
        </w:rPr>
        <w:t xml:space="preserve"> asks Catherine why she doesn’t come to hear Robert preach at the New Brotherhood, she proudly explains that she is “a Churchwoman,” and has Sunday school at the same time (511).</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In other words, the dinner makes public a set of disagreements the couple has been trying to hide as a necessary component of their reconciliation.</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But of course, </w:t>
      </w:r>
      <w:proofErr w:type="gramStart"/>
      <w:r w:rsidRPr="00843B6B">
        <w:rPr>
          <w:rFonts w:ascii="Times New Roman" w:hAnsi="Times New Roman" w:cs="Times New Roman"/>
          <w:sz w:val="24"/>
          <w:szCs w:val="24"/>
        </w:rPr>
        <w:t>a reconciliation</w:t>
      </w:r>
      <w:proofErr w:type="gramEnd"/>
      <w:r w:rsidRPr="00843B6B">
        <w:rPr>
          <w:rFonts w:ascii="Times New Roman" w:hAnsi="Times New Roman" w:cs="Times New Roman"/>
          <w:sz w:val="24"/>
          <w:szCs w:val="24"/>
        </w:rPr>
        <w:t xml:space="preserve"> dependent on hiding the points in tension is hardly a meaningful one.</w:t>
      </w:r>
      <w:r w:rsidR="00843B6B">
        <w:rPr>
          <w:rFonts w:ascii="Times New Roman" w:hAnsi="Times New Roman" w:cs="Times New Roman"/>
          <w:sz w:val="24"/>
          <w:szCs w:val="24"/>
        </w:rPr>
        <w:t xml:space="preserve"> </w:t>
      </w:r>
    </w:p>
    <w:p w14:paraId="2349E11B"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There is a second scene in which Robert and Catherine recommit to each other: the inciting event is that Robert almost falls into an affair on the one hand, while a friend of Robert’s finally explains to Catherine what the New Brotherhood has in fact been doing.</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This reconciliation bears many of the trappings of that at the end of </w:t>
      </w:r>
      <w:r w:rsidRPr="00843B6B">
        <w:rPr>
          <w:rFonts w:ascii="Times New Roman" w:hAnsi="Times New Roman" w:cs="Times New Roman"/>
          <w:i/>
          <w:sz w:val="24"/>
          <w:szCs w:val="24"/>
        </w:rPr>
        <w:t>Marcella</w:t>
      </w:r>
      <w:r w:rsidRPr="00843B6B">
        <w:rPr>
          <w:rFonts w:ascii="Times New Roman" w:hAnsi="Times New Roman" w:cs="Times New Roman"/>
          <w:sz w:val="24"/>
          <w:szCs w:val="24"/>
        </w:rPr>
        <w:t>. First of all, Catherine brings herself to say that “God has not one language, but many,” and that she was mistaken in condemning Robert’s version of faith “as no faith” (530).</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And again, the narrator waxes philosophical in a distinctively </w:t>
      </w:r>
      <w:proofErr w:type="spellStart"/>
      <w:r w:rsidRPr="00843B6B">
        <w:rPr>
          <w:rFonts w:ascii="Times New Roman" w:hAnsi="Times New Roman" w:cs="Times New Roman"/>
          <w:sz w:val="24"/>
          <w:szCs w:val="24"/>
        </w:rPr>
        <w:t>Greenian</w:t>
      </w:r>
      <w:proofErr w:type="spellEnd"/>
      <w:r w:rsidRPr="00843B6B">
        <w:rPr>
          <w:rFonts w:ascii="Times New Roman" w:hAnsi="Times New Roman" w:cs="Times New Roman"/>
          <w:sz w:val="24"/>
          <w:szCs w:val="24"/>
        </w:rPr>
        <w:t xml:space="preserve"> fashion: “Paradise is here, visible and tangible, whenever self is lost in loving, whenever the narrow limits of personality are beaten down by the inrush of the Divine Spirit” (531).</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In other words, what appears to have happened is precisely the same recognition of the greater rationality in social conventions: Catherine loves Robert, and in moving past herself comes also to recognize the ideals he embodies.</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But the novel undercuts this possibility almost immediately.</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She goes to here Robert preach, but the narrator explains that she is still very much hoping for him to return to her version of Christianity: “Deep in her mystical sense of time lay the belief in a final restoration, in an all-atoning moment, perhaps at the very end of life, in which the blind would see” (532).</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Even having admitted openly the possibility that God might </w:t>
      </w:r>
      <w:r w:rsidRPr="00843B6B">
        <w:rPr>
          <w:rFonts w:ascii="Times New Roman" w:hAnsi="Times New Roman" w:cs="Times New Roman"/>
          <w:sz w:val="24"/>
          <w:szCs w:val="24"/>
        </w:rPr>
        <w:lastRenderedPageBreak/>
        <w:t>speak multiple languages, Catherine has not really given up believing that the language she speaks with God is the right one.</w:t>
      </w:r>
      <w:r w:rsidR="00843B6B">
        <w:rPr>
          <w:rFonts w:ascii="Times New Roman" w:hAnsi="Times New Roman" w:cs="Times New Roman"/>
          <w:sz w:val="24"/>
          <w:szCs w:val="24"/>
        </w:rPr>
        <w:t xml:space="preserve"> </w:t>
      </w:r>
    </w:p>
    <w:p w14:paraId="644D9BE7"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This same process is played out again in Robert’s deathbed:</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Catherine begs him to recognize Christ’s divinity again, and he again refuses—in fact requesting her not to take advantage of his weakness.</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Again, Ward is pulled to the language of obstacles over shared deliberation: “they had had their last struggle, and once more he had conquered!” (600).</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In fact, it even continues after Robert’s death: the last two paragraphs of the novel tell the reader that Catherine has continued Robert’s projects but does so without believing in them: “Many were grateful to her; some loved her; none understood her. She lived for one hope only; and the years passed all too slowly” (604).</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The somber note of Catherine’s end is striking, and it gives the lie to the many seeming reconciliations she had with Robert.</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While they may have come to various superficial forms of agreement, in fact the deeper tension created by their religious difference was never really healed.</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If we take Catherine to symbolize the passionate form of Christianity she so clearly believes in, then the conclusion is a sobering one: Robert’s attempt to develop a new form of religious belief that preserved the moral truths in Christianity fails when it comes to those who take those moral truths most seriously.</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And this leaves the troubling implication that Robert’s belief that he really recognized the wisdom of his own cultural conventions was in fact at least slightly self-deception.</w:t>
      </w:r>
    </w:p>
    <w:p w14:paraId="1062D79E"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sidRPr="00843B6B">
        <w:rPr>
          <w:rFonts w:ascii="Times New Roman" w:hAnsi="Times New Roman" w:cs="Times New Roman"/>
          <w:sz w:val="24"/>
          <w:szCs w:val="24"/>
        </w:rPr>
        <w:t>*</w:t>
      </w:r>
      <w:r w:rsidRPr="00843B6B">
        <w:rPr>
          <w:rFonts w:ascii="Times New Roman" w:hAnsi="Times New Roman" w:cs="Times New Roman"/>
          <w:sz w:val="24"/>
          <w:szCs w:val="24"/>
        </w:rPr>
        <w:tab/>
        <w:t>*</w:t>
      </w:r>
      <w:r w:rsidRPr="00843B6B">
        <w:rPr>
          <w:rFonts w:ascii="Times New Roman" w:hAnsi="Times New Roman" w:cs="Times New Roman"/>
          <w:sz w:val="24"/>
          <w:szCs w:val="24"/>
        </w:rPr>
        <w:tab/>
        <w:t>*</w:t>
      </w:r>
    </w:p>
    <w:p w14:paraId="3AF6950D" w14:textId="77777777" w:rsidR="007B222A" w:rsidRPr="00843B6B"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 xml:space="preserve">Let me stress in closing that to make this suggestion is clearly to read </w:t>
      </w:r>
      <w:r w:rsidRPr="00843B6B">
        <w:rPr>
          <w:rFonts w:ascii="Times New Roman" w:hAnsi="Times New Roman" w:cs="Times New Roman"/>
          <w:i/>
          <w:sz w:val="24"/>
          <w:szCs w:val="24"/>
        </w:rPr>
        <w:t>Robert Elsmere</w:t>
      </w:r>
      <w:r w:rsidRPr="00843B6B">
        <w:rPr>
          <w:rFonts w:ascii="Times New Roman" w:hAnsi="Times New Roman" w:cs="Times New Roman"/>
          <w:sz w:val="24"/>
          <w:szCs w:val="24"/>
        </w:rPr>
        <w:t xml:space="preserve"> against the grain.</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After all, the novel is dedicated to Green, quotes him approvingly at various moments, and, as we’ve seen, in fact asserts in the narrator’s voice that Catherine and Robert are reconciled in a way Green would recognize.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 xml:space="preserve">But in the actual depiction of the sort of </w:t>
      </w:r>
      <w:r w:rsidRPr="00843B6B">
        <w:rPr>
          <w:rFonts w:ascii="Times New Roman" w:hAnsi="Times New Roman" w:cs="Times New Roman"/>
          <w:sz w:val="24"/>
          <w:szCs w:val="24"/>
        </w:rPr>
        <w:lastRenderedPageBreak/>
        <w:t>confrontation between moral disagreements that is a presumably necessary part of the recognition of the moral truths in conventions and institutions, Ward shows a degree of skepticism the overt mentions of Green do not.</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Robert and Catherine do not succeed in having shared moral deliberation or reflection; what Ward depicts are in fact emotionally intense power struggles. And victories in these struggles are always temporary: neither character durably convinces the other of anything.</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This is all the more striking given that Robert and Catherine love each other, and both recommit several times to valuing each other properly.</w:t>
      </w:r>
      <w:r w:rsidR="00843B6B">
        <w:rPr>
          <w:rFonts w:ascii="Times New Roman" w:hAnsi="Times New Roman" w:cs="Times New Roman"/>
          <w:sz w:val="24"/>
          <w:szCs w:val="24"/>
        </w:rPr>
        <w:t xml:space="preserve"> </w:t>
      </w:r>
    </w:p>
    <w:p w14:paraId="20C0E698" w14:textId="77777777" w:rsidR="007B222A" w:rsidRDefault="00D40E28" w:rsidP="00843B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843B6B">
        <w:rPr>
          <w:rFonts w:ascii="Times New Roman" w:hAnsi="Times New Roman" w:cs="Times New Roman"/>
          <w:sz w:val="24"/>
          <w:szCs w:val="24"/>
        </w:rPr>
        <w:tab/>
        <w:t>I think in some ways this is an inevitable outcome of the basic decision Ward made in the first place: namely, to depict the process of growth and reconciliation Green imagines at an abstract level as a lived exchange between two people in the story of a marriage.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The incarnating of social conventions in a particular person—in this case, Catherine’s representation of a traditional Christianity—crystallizes the difficulty of understanding, incorporating, and subsuming them in a way that is less immediately apparent when one speaks generally of this process.</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Catherine wants her husband to go to heaven, and no amount of him explaining his beliefs about moral philosophy has much of an impact on that desire.</w:t>
      </w:r>
      <w:r w:rsidR="00843B6B">
        <w:rPr>
          <w:rFonts w:ascii="Times New Roman" w:hAnsi="Times New Roman" w:cs="Times New Roman"/>
          <w:sz w:val="24"/>
          <w:szCs w:val="24"/>
        </w:rPr>
        <w:t xml:space="preserve"> </w:t>
      </w:r>
      <w:r w:rsidRPr="00843B6B">
        <w:rPr>
          <w:rFonts w:ascii="Times New Roman" w:hAnsi="Times New Roman" w:cs="Times New Roman"/>
          <w:sz w:val="24"/>
          <w:szCs w:val="24"/>
        </w:rPr>
        <w:t>The fact that her moral beliefs are not susceptible to reason, or indeed really to alteration at all, implies a high degree of skepticism about the kind of reconciliation between the self and society Green claimed was a condition of autonomy. And it seems we might very well ask where exactly that skepticism comes from in Ward’s thought, which I hope to have suggested is worth taking seriously.</w:t>
      </w:r>
      <w:r w:rsidR="00843B6B">
        <w:rPr>
          <w:rFonts w:ascii="Times New Roman" w:hAnsi="Times New Roman" w:cs="Times New Roman"/>
          <w:sz w:val="24"/>
          <w:szCs w:val="24"/>
        </w:rPr>
        <w:t xml:space="preserve"> </w:t>
      </w:r>
    </w:p>
    <w:p w14:paraId="0D8EAB19" w14:textId="77777777" w:rsidR="006E2504" w:rsidRDefault="006E2504"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p>
    <w:p w14:paraId="35468CC3" w14:textId="77777777" w:rsidR="006E2504" w:rsidRDefault="006E2504"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p>
    <w:p w14:paraId="6E92F4E5" w14:textId="77777777" w:rsidR="006E2504" w:rsidRDefault="006E2504"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p>
    <w:p w14:paraId="16C9F027" w14:textId="77777777" w:rsidR="006E2504" w:rsidRDefault="006E2504"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p>
    <w:p w14:paraId="235B2B04" w14:textId="3B06F543" w:rsidR="00843B6B" w:rsidRPr="00D40E28" w:rsidRDefault="00D40E28" w:rsidP="00D40E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sz w:val="24"/>
          <w:szCs w:val="24"/>
        </w:rPr>
      </w:pPr>
      <w:r w:rsidRPr="00D40E28">
        <w:rPr>
          <w:rFonts w:ascii="Times New Roman" w:hAnsi="Times New Roman" w:cs="Times New Roman"/>
          <w:b/>
          <w:sz w:val="24"/>
          <w:szCs w:val="24"/>
        </w:rPr>
        <w:lastRenderedPageBreak/>
        <w:t>Notes</w:t>
      </w:r>
    </w:p>
    <w:sectPr w:rsidR="00843B6B" w:rsidRPr="00D40E28" w:rsidSect="00843B6B">
      <w:footerReference w:type="even" r:id="rId9"/>
      <w:footerReference w:type="default" r:id="rId10"/>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BD6D7" w14:textId="77777777" w:rsidR="00E3286D" w:rsidRDefault="00E3286D"/>
  </w:endnote>
  <w:endnote w:type="continuationSeparator" w:id="0">
    <w:p w14:paraId="03C3082A" w14:textId="77777777" w:rsidR="00E3286D" w:rsidRDefault="00E3286D"/>
  </w:endnote>
  <w:endnote w:type="continuationNotice" w:id="1">
    <w:p w14:paraId="2BA44DC8" w14:textId="77777777" w:rsidR="00E3286D" w:rsidRDefault="00E3286D"/>
  </w:endnote>
  <w:endnote w:id="2">
    <w:p w14:paraId="3C6BC653" w14:textId="47C82351"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See Melvin Richter, “T.H. Green and His Audience: Liberalism as a Surrogate Faith,” 452-453.</w:t>
      </w:r>
    </w:p>
  </w:endnote>
  <w:endnote w:id="3">
    <w:p w14:paraId="7436C34C" w14:textId="112C02B6" w:rsidR="00E3286D" w:rsidRPr="008036F0" w:rsidRDefault="00E3286D">
      <w:pPr>
        <w:pStyle w:val="Slutnotetekst"/>
        <w:rPr>
          <w:rFonts w:ascii="Times New Roman" w:hAnsi="Times New Roman" w:cs="Times New Roman"/>
        </w:rPr>
      </w:pPr>
      <w:r w:rsidRPr="008036F0">
        <w:rPr>
          <w:rStyle w:val="Slutnotehenvisning"/>
          <w:rFonts w:ascii="Times New Roman" w:hAnsi="Times New Roman" w:cs="Times New Roman"/>
        </w:rPr>
        <w:endnoteRef/>
      </w:r>
      <w:r w:rsidRPr="008036F0">
        <w:rPr>
          <w:rFonts w:ascii="Times New Roman" w:hAnsi="Times New Roman" w:cs="Times New Roman"/>
        </w:rPr>
        <w:t xml:space="preserve"> Ward’s own interest in these questions is effectively represented in her lecture “Unitarians and the Future,” delivered in 1894.</w:t>
      </w:r>
    </w:p>
  </w:endnote>
  <w:endnote w:id="4">
    <w:p w14:paraId="0DA42F87" w14:textId="618B7F34"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w:t>
      </w:r>
      <w:proofErr w:type="gramStart"/>
      <w:r w:rsidRPr="008036F0">
        <w:rPr>
          <w:rFonts w:ascii="Times New Roman" w:hAnsi="Times New Roman" w:cs="Times New Roman"/>
          <w:sz w:val="24"/>
          <w:szCs w:val="24"/>
        </w:rPr>
        <w:t xml:space="preserve">Denys Leighton, </w:t>
      </w:r>
      <w:r w:rsidRPr="008036F0">
        <w:rPr>
          <w:rFonts w:ascii="Times New Roman" w:hAnsi="Times New Roman" w:cs="Times New Roman"/>
          <w:i/>
          <w:sz w:val="24"/>
          <w:szCs w:val="24"/>
        </w:rPr>
        <w:t xml:space="preserve">The </w:t>
      </w:r>
      <w:proofErr w:type="spellStart"/>
      <w:r w:rsidRPr="008036F0">
        <w:rPr>
          <w:rFonts w:ascii="Times New Roman" w:hAnsi="Times New Roman" w:cs="Times New Roman"/>
          <w:i/>
          <w:sz w:val="24"/>
          <w:szCs w:val="24"/>
        </w:rPr>
        <w:t>Greenian</w:t>
      </w:r>
      <w:proofErr w:type="spellEnd"/>
      <w:r w:rsidRPr="008036F0">
        <w:rPr>
          <w:rFonts w:ascii="Times New Roman" w:hAnsi="Times New Roman" w:cs="Times New Roman"/>
          <w:i/>
          <w:sz w:val="24"/>
          <w:szCs w:val="24"/>
        </w:rPr>
        <w:t xml:space="preserve"> Moment.</w:t>
      </w:r>
      <w:proofErr w:type="gramEnd"/>
      <w:r w:rsidRPr="008036F0">
        <w:rPr>
          <w:rFonts w:ascii="Times New Roman" w:hAnsi="Times New Roman" w:cs="Times New Roman"/>
          <w:i/>
          <w:sz w:val="24"/>
          <w:szCs w:val="24"/>
        </w:rPr>
        <w:t xml:space="preserve"> </w:t>
      </w:r>
      <w:r w:rsidRPr="008036F0">
        <w:rPr>
          <w:rFonts w:ascii="Times New Roman" w:hAnsi="Times New Roman" w:cs="Times New Roman"/>
          <w:sz w:val="24"/>
          <w:szCs w:val="24"/>
        </w:rPr>
        <w:t>See also Richter, 452.</w:t>
      </w:r>
    </w:p>
  </w:endnote>
  <w:endnote w:id="5">
    <w:p w14:paraId="6EC00B8E" w14:textId="77777777"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See Richter 444.</w:t>
      </w:r>
    </w:p>
  </w:endnote>
  <w:endnote w:id="6">
    <w:p w14:paraId="76C67F7B" w14:textId="17833D29" w:rsidR="00E3286D" w:rsidRPr="008036F0" w:rsidRDefault="00E3286D">
      <w:pPr>
        <w:pStyle w:val="Slutnotetekst"/>
        <w:rPr>
          <w:rFonts w:ascii="Times New Roman" w:hAnsi="Times New Roman" w:cs="Times New Roman"/>
        </w:rPr>
      </w:pPr>
      <w:r w:rsidRPr="008036F0">
        <w:rPr>
          <w:rStyle w:val="Slutnotehenvisning"/>
          <w:rFonts w:ascii="Times New Roman" w:hAnsi="Times New Roman" w:cs="Times New Roman"/>
        </w:rPr>
        <w:endnoteRef/>
      </w:r>
      <w:r w:rsidRPr="008036F0">
        <w:rPr>
          <w:rFonts w:ascii="Times New Roman" w:hAnsi="Times New Roman" w:cs="Times New Roman"/>
        </w:rPr>
        <w:t xml:space="preserve"> The essay is famous for its role the distinction between negative and positive freedom, which Green is sometimes thought to have originated, and which has inspired a significant body of literature in the history of liberalism.  See </w:t>
      </w:r>
      <w:proofErr w:type="spellStart"/>
      <w:r w:rsidRPr="008036F0">
        <w:rPr>
          <w:rFonts w:ascii="Times New Roman" w:hAnsi="Times New Roman" w:cs="Times New Roman"/>
        </w:rPr>
        <w:t>Avital</w:t>
      </w:r>
      <w:proofErr w:type="spellEnd"/>
      <w:r w:rsidRPr="008036F0">
        <w:rPr>
          <w:rFonts w:ascii="Times New Roman" w:hAnsi="Times New Roman" w:cs="Times New Roman"/>
        </w:rPr>
        <w:t xml:space="preserve"> </w:t>
      </w:r>
      <w:proofErr w:type="spellStart"/>
      <w:r w:rsidRPr="008036F0">
        <w:rPr>
          <w:rFonts w:ascii="Times New Roman" w:hAnsi="Times New Roman" w:cs="Times New Roman"/>
        </w:rPr>
        <w:t>Simhony’s</w:t>
      </w:r>
      <w:proofErr w:type="spellEnd"/>
      <w:r w:rsidRPr="008036F0">
        <w:rPr>
          <w:rFonts w:ascii="Times New Roman" w:hAnsi="Times New Roman" w:cs="Times New Roman"/>
        </w:rPr>
        <w:t xml:space="preserve"> “Beyond Negative and Positive Freedom: T. H. Green’s View of Freedom” for a good example of this scholarship.  </w:t>
      </w:r>
    </w:p>
  </w:endnote>
  <w:endnote w:id="7">
    <w:p w14:paraId="4013B3D8" w14:textId="0C229110" w:rsidR="00E3286D" w:rsidRPr="008962A9" w:rsidRDefault="00E3286D">
      <w:pPr>
        <w:pStyle w:val="Slutnotetekst"/>
      </w:pPr>
      <w:r>
        <w:rPr>
          <w:rStyle w:val="Slutnotehenvisning"/>
        </w:rPr>
        <w:endnoteRef/>
      </w:r>
      <w:r>
        <w:t xml:space="preserve"> For a longer discussion of Green’s objections to Kant, see David O. Brink, </w:t>
      </w:r>
      <w:r>
        <w:rPr>
          <w:i/>
        </w:rPr>
        <w:t>Perfectionism and the Common Good</w:t>
      </w:r>
      <w:r>
        <w:t>, chapter XXVI</w:t>
      </w:r>
      <w:r>
        <w:rPr>
          <w:i/>
        </w:rPr>
        <w:t>.</w:t>
      </w:r>
    </w:p>
  </w:endnote>
  <w:endnote w:id="8">
    <w:p w14:paraId="7FCB5CA5" w14:textId="59D0B9FF"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See Beth Sutton-</w:t>
      </w:r>
      <w:proofErr w:type="spellStart"/>
      <w:r w:rsidRPr="008036F0">
        <w:rPr>
          <w:rFonts w:ascii="Times New Roman" w:hAnsi="Times New Roman" w:cs="Times New Roman"/>
          <w:sz w:val="24"/>
          <w:szCs w:val="24"/>
        </w:rPr>
        <w:t>Ramspeck</w:t>
      </w:r>
      <w:proofErr w:type="spellEnd"/>
      <w:r w:rsidRPr="008036F0">
        <w:rPr>
          <w:rFonts w:ascii="Times New Roman" w:hAnsi="Times New Roman" w:cs="Times New Roman"/>
          <w:sz w:val="24"/>
          <w:szCs w:val="24"/>
        </w:rPr>
        <w:t>, “Shot Out of the Canon: Mary Ward and the Claims of Conflicting Feminists.”</w:t>
      </w:r>
    </w:p>
  </w:endnote>
  <w:endnote w:id="9">
    <w:p w14:paraId="2F02CAE0" w14:textId="77777777"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A brief history of the Mary Ward Center is available at the organization’s website, http://www.marywardcentre.ac.uk/history.</w:t>
      </w:r>
    </w:p>
  </w:endnote>
  <w:endnote w:id="10">
    <w:p w14:paraId="192DCE57" w14:textId="3A06C53B"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The term is </w:t>
      </w:r>
      <w:proofErr w:type="spellStart"/>
      <w:r w:rsidRPr="008036F0">
        <w:rPr>
          <w:rFonts w:ascii="Times New Roman" w:hAnsi="Times New Roman" w:cs="Times New Roman"/>
          <w:sz w:val="24"/>
          <w:szCs w:val="24"/>
        </w:rPr>
        <w:t>Dorrit</w:t>
      </w:r>
      <w:proofErr w:type="spellEnd"/>
      <w:r w:rsidRPr="008036F0">
        <w:rPr>
          <w:rFonts w:ascii="Times New Roman" w:hAnsi="Times New Roman" w:cs="Times New Roman"/>
          <w:sz w:val="24"/>
          <w:szCs w:val="24"/>
        </w:rPr>
        <w:t xml:space="preserve"> Cohn’s: see her </w:t>
      </w:r>
      <w:r w:rsidRPr="008036F0">
        <w:rPr>
          <w:rFonts w:ascii="Times New Roman" w:hAnsi="Times New Roman" w:cs="Times New Roman"/>
          <w:i/>
          <w:sz w:val="24"/>
          <w:szCs w:val="24"/>
        </w:rPr>
        <w:t>Transparent Minds</w:t>
      </w:r>
      <w:r w:rsidRPr="008036F0">
        <w:rPr>
          <w:rFonts w:ascii="Times New Roman" w:hAnsi="Times New Roman" w:cs="Times New Roman"/>
          <w:sz w:val="24"/>
          <w:szCs w:val="24"/>
        </w:rPr>
        <w:t>.</w:t>
      </w:r>
    </w:p>
  </w:endnote>
  <w:endnote w:id="11">
    <w:p w14:paraId="10757C6C" w14:textId="77777777"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As Ward writes, Marcella “never suspected that her presence was often a burden and constraint, not only to the sulky sister-in-law </w:t>
      </w:r>
      <w:proofErr w:type="gramStart"/>
      <w:r w:rsidRPr="008036F0">
        <w:rPr>
          <w:rFonts w:ascii="Times New Roman" w:hAnsi="Times New Roman" w:cs="Times New Roman"/>
          <w:sz w:val="24"/>
          <w:szCs w:val="24"/>
        </w:rPr>
        <w:t>but</w:t>
      </w:r>
      <w:proofErr w:type="gramEnd"/>
      <w:r w:rsidRPr="008036F0">
        <w:rPr>
          <w:rFonts w:ascii="Times New Roman" w:hAnsi="Times New Roman" w:cs="Times New Roman"/>
          <w:sz w:val="24"/>
          <w:szCs w:val="24"/>
        </w:rPr>
        <w:t xml:space="preserve"> to the wife herself” (300).</w:t>
      </w:r>
    </w:p>
  </w:endnote>
  <w:endnote w:id="12">
    <w:p w14:paraId="0632E8B8" w14:textId="02A7F9A0" w:rsidR="00E3286D" w:rsidRPr="008036F0" w:rsidRDefault="00E3286D">
      <w:pPr>
        <w:rPr>
          <w:rFonts w:ascii="Times New Roman" w:hAnsi="Times New Roman" w:cs="Times New Roman"/>
          <w:sz w:val="24"/>
          <w:szCs w:val="24"/>
        </w:rPr>
      </w:pPr>
      <w:r w:rsidRPr="008036F0">
        <w:rPr>
          <w:rFonts w:ascii="Times New Roman" w:hAnsi="Times New Roman" w:cs="Times New Roman"/>
          <w:sz w:val="24"/>
          <w:szCs w:val="24"/>
          <w:vertAlign w:val="superscript"/>
        </w:rPr>
        <w:endnoteRef/>
      </w:r>
      <w:r w:rsidRPr="008036F0">
        <w:rPr>
          <w:rFonts w:ascii="Times New Roman" w:hAnsi="Times New Roman" w:cs="Times New Roman"/>
          <w:sz w:val="24"/>
          <w:szCs w:val="24"/>
        </w:rPr>
        <w:t xml:space="preserve"> Named after its founder </w:t>
      </w:r>
      <w:proofErr w:type="spellStart"/>
      <w:r w:rsidRPr="008036F0">
        <w:rPr>
          <w:rFonts w:ascii="Times New Roman" w:hAnsi="Times New Roman" w:cs="Times New Roman"/>
          <w:sz w:val="24"/>
          <w:szCs w:val="24"/>
        </w:rPr>
        <w:t>Auguste</w:t>
      </w:r>
      <w:proofErr w:type="spellEnd"/>
      <w:r w:rsidRPr="008036F0">
        <w:rPr>
          <w:rFonts w:ascii="Times New Roman" w:hAnsi="Times New Roman" w:cs="Times New Roman"/>
          <w:sz w:val="24"/>
          <w:szCs w:val="24"/>
        </w:rPr>
        <w:t xml:space="preserve"> Comte, “</w:t>
      </w:r>
      <w:proofErr w:type="spellStart"/>
      <w:r w:rsidRPr="008036F0">
        <w:rPr>
          <w:rFonts w:ascii="Times New Roman" w:hAnsi="Times New Roman" w:cs="Times New Roman"/>
          <w:sz w:val="24"/>
          <w:szCs w:val="24"/>
        </w:rPr>
        <w:t>Comtism</w:t>
      </w:r>
      <w:proofErr w:type="spellEnd"/>
      <w:r w:rsidRPr="008036F0">
        <w:rPr>
          <w:rFonts w:ascii="Times New Roman" w:hAnsi="Times New Roman" w:cs="Times New Roman"/>
          <w:sz w:val="24"/>
          <w:szCs w:val="24"/>
        </w:rPr>
        <w:t>” was nineteenth-century intellectual movement that aspired to preserve the moral values of religion in a secular humanism.</w:t>
      </w:r>
    </w:p>
    <w:p w14:paraId="1EA7ED65" w14:textId="77777777" w:rsidR="00E3286D" w:rsidRPr="008036F0" w:rsidRDefault="00E3286D">
      <w:pPr>
        <w:rPr>
          <w:rFonts w:ascii="Times New Roman" w:hAnsi="Times New Roman" w:cs="Times New Roman"/>
          <w:sz w:val="24"/>
          <w:szCs w:val="24"/>
        </w:rPr>
      </w:pPr>
    </w:p>
    <w:p w14:paraId="48826ED9" w14:textId="77777777" w:rsidR="00E3286D" w:rsidRPr="008036F0" w:rsidRDefault="00E3286D" w:rsidP="00D40E28">
      <w:pPr>
        <w:jc w:val="center"/>
        <w:rPr>
          <w:rFonts w:ascii="Times New Roman" w:hAnsi="Times New Roman" w:cs="Times New Roman"/>
          <w:b/>
          <w:sz w:val="24"/>
          <w:szCs w:val="24"/>
        </w:rPr>
      </w:pPr>
    </w:p>
    <w:p w14:paraId="4EE35C8A" w14:textId="77777777" w:rsidR="00E3286D" w:rsidRPr="008036F0" w:rsidRDefault="00E3286D" w:rsidP="00D40E28">
      <w:pPr>
        <w:jc w:val="center"/>
        <w:rPr>
          <w:rFonts w:ascii="Times New Roman" w:hAnsi="Times New Roman" w:cs="Times New Roman"/>
          <w:b/>
          <w:sz w:val="24"/>
          <w:szCs w:val="24"/>
        </w:rPr>
      </w:pPr>
    </w:p>
    <w:p w14:paraId="0361EE95" w14:textId="77777777" w:rsidR="00E3286D" w:rsidRPr="008036F0" w:rsidRDefault="00E3286D" w:rsidP="00D40E28">
      <w:pPr>
        <w:jc w:val="center"/>
        <w:rPr>
          <w:rFonts w:ascii="Times New Roman" w:hAnsi="Times New Roman" w:cs="Times New Roman"/>
          <w:b/>
          <w:sz w:val="24"/>
          <w:szCs w:val="24"/>
        </w:rPr>
      </w:pPr>
    </w:p>
    <w:p w14:paraId="5F0A7270" w14:textId="77777777" w:rsidR="00E3286D" w:rsidRPr="008036F0" w:rsidRDefault="00E3286D" w:rsidP="00D40E28">
      <w:pPr>
        <w:jc w:val="center"/>
        <w:rPr>
          <w:rFonts w:ascii="Times New Roman" w:hAnsi="Times New Roman" w:cs="Times New Roman"/>
          <w:b/>
          <w:sz w:val="24"/>
          <w:szCs w:val="24"/>
        </w:rPr>
      </w:pPr>
    </w:p>
    <w:p w14:paraId="2ED52840" w14:textId="77777777" w:rsidR="00E3286D" w:rsidRPr="008036F0" w:rsidRDefault="00E3286D" w:rsidP="00D40E28">
      <w:pPr>
        <w:jc w:val="center"/>
        <w:rPr>
          <w:rFonts w:ascii="Times New Roman" w:hAnsi="Times New Roman" w:cs="Times New Roman"/>
          <w:b/>
          <w:sz w:val="24"/>
          <w:szCs w:val="24"/>
        </w:rPr>
      </w:pPr>
    </w:p>
    <w:p w14:paraId="4275F8DD" w14:textId="77777777" w:rsidR="00E3286D" w:rsidRPr="008036F0" w:rsidRDefault="00E3286D" w:rsidP="00D40E28">
      <w:pPr>
        <w:jc w:val="center"/>
        <w:rPr>
          <w:rFonts w:ascii="Times New Roman" w:hAnsi="Times New Roman" w:cs="Times New Roman"/>
          <w:b/>
          <w:sz w:val="24"/>
          <w:szCs w:val="24"/>
        </w:rPr>
      </w:pPr>
    </w:p>
    <w:p w14:paraId="42D9196A" w14:textId="77777777" w:rsidR="00E3286D" w:rsidRPr="008036F0" w:rsidRDefault="00E3286D" w:rsidP="00D40E28">
      <w:pPr>
        <w:jc w:val="center"/>
        <w:rPr>
          <w:rFonts w:ascii="Times New Roman" w:hAnsi="Times New Roman" w:cs="Times New Roman"/>
          <w:b/>
          <w:sz w:val="24"/>
          <w:szCs w:val="24"/>
        </w:rPr>
      </w:pPr>
    </w:p>
    <w:p w14:paraId="1DB0DD43" w14:textId="77777777" w:rsidR="00E3286D" w:rsidRPr="008036F0" w:rsidRDefault="00E3286D" w:rsidP="00D40E28">
      <w:pPr>
        <w:jc w:val="center"/>
        <w:rPr>
          <w:rFonts w:ascii="Times New Roman" w:hAnsi="Times New Roman" w:cs="Times New Roman"/>
          <w:b/>
          <w:sz w:val="24"/>
          <w:szCs w:val="24"/>
        </w:rPr>
      </w:pPr>
    </w:p>
    <w:p w14:paraId="25252071" w14:textId="77777777" w:rsidR="00E3286D" w:rsidRPr="008036F0" w:rsidRDefault="00E3286D" w:rsidP="00D40E28">
      <w:pPr>
        <w:jc w:val="center"/>
        <w:rPr>
          <w:rFonts w:ascii="Times New Roman" w:hAnsi="Times New Roman" w:cs="Times New Roman"/>
          <w:b/>
          <w:sz w:val="24"/>
          <w:szCs w:val="24"/>
        </w:rPr>
      </w:pPr>
    </w:p>
    <w:p w14:paraId="52EFAA94" w14:textId="77777777" w:rsidR="00E3286D" w:rsidRPr="008036F0" w:rsidRDefault="00E3286D" w:rsidP="008036F0">
      <w:pPr>
        <w:rPr>
          <w:rFonts w:ascii="Times New Roman" w:hAnsi="Times New Roman" w:cs="Times New Roman"/>
          <w:b/>
          <w:sz w:val="24"/>
          <w:szCs w:val="24"/>
        </w:rPr>
      </w:pPr>
    </w:p>
    <w:p w14:paraId="4F6FCB07" w14:textId="77777777" w:rsidR="00E3286D" w:rsidRDefault="00E3286D" w:rsidP="00D40E28">
      <w:pPr>
        <w:jc w:val="center"/>
        <w:rPr>
          <w:rFonts w:ascii="Times New Roman" w:hAnsi="Times New Roman" w:cs="Times New Roman"/>
          <w:b/>
          <w:sz w:val="24"/>
          <w:szCs w:val="24"/>
        </w:rPr>
      </w:pPr>
    </w:p>
    <w:p w14:paraId="639C4690" w14:textId="77777777" w:rsidR="00E3286D" w:rsidRDefault="00E3286D" w:rsidP="00D40E28">
      <w:pPr>
        <w:jc w:val="center"/>
        <w:rPr>
          <w:rFonts w:ascii="Times New Roman" w:hAnsi="Times New Roman" w:cs="Times New Roman"/>
          <w:b/>
          <w:sz w:val="24"/>
          <w:szCs w:val="24"/>
        </w:rPr>
      </w:pPr>
    </w:p>
    <w:p w14:paraId="7D4BE9EF" w14:textId="77777777" w:rsidR="00E3286D" w:rsidRDefault="00E3286D" w:rsidP="00D40E28">
      <w:pPr>
        <w:jc w:val="center"/>
        <w:rPr>
          <w:rFonts w:ascii="Times New Roman" w:hAnsi="Times New Roman" w:cs="Times New Roman"/>
          <w:b/>
          <w:sz w:val="24"/>
          <w:szCs w:val="24"/>
        </w:rPr>
      </w:pPr>
    </w:p>
    <w:p w14:paraId="645A7E0B" w14:textId="77777777" w:rsidR="00E3286D" w:rsidRDefault="00E3286D" w:rsidP="00D40E28">
      <w:pPr>
        <w:jc w:val="center"/>
        <w:rPr>
          <w:rFonts w:ascii="Times New Roman" w:hAnsi="Times New Roman" w:cs="Times New Roman"/>
          <w:b/>
          <w:sz w:val="24"/>
          <w:szCs w:val="24"/>
        </w:rPr>
      </w:pPr>
    </w:p>
    <w:p w14:paraId="7EA24E86" w14:textId="77777777" w:rsidR="00E3286D" w:rsidRDefault="00E3286D" w:rsidP="00D40E28">
      <w:pPr>
        <w:jc w:val="center"/>
        <w:rPr>
          <w:rFonts w:ascii="Times New Roman" w:hAnsi="Times New Roman" w:cs="Times New Roman"/>
          <w:b/>
          <w:sz w:val="24"/>
          <w:szCs w:val="24"/>
        </w:rPr>
      </w:pPr>
    </w:p>
    <w:p w14:paraId="33AB656A" w14:textId="77777777" w:rsidR="00E3286D" w:rsidRDefault="00E3286D" w:rsidP="00D40E28">
      <w:pPr>
        <w:jc w:val="center"/>
        <w:rPr>
          <w:rFonts w:ascii="Times New Roman" w:hAnsi="Times New Roman" w:cs="Times New Roman"/>
          <w:b/>
          <w:sz w:val="24"/>
          <w:szCs w:val="24"/>
        </w:rPr>
      </w:pPr>
    </w:p>
    <w:p w14:paraId="515E5B5D" w14:textId="77777777" w:rsidR="00E3286D" w:rsidRDefault="00E3286D" w:rsidP="00D40E28">
      <w:pPr>
        <w:jc w:val="center"/>
        <w:rPr>
          <w:rFonts w:ascii="Times New Roman" w:hAnsi="Times New Roman" w:cs="Times New Roman"/>
          <w:b/>
          <w:sz w:val="24"/>
          <w:szCs w:val="24"/>
        </w:rPr>
      </w:pPr>
    </w:p>
    <w:p w14:paraId="2BE3E00B" w14:textId="77777777" w:rsidR="00E3286D" w:rsidRDefault="00E3286D" w:rsidP="00D40E28">
      <w:pPr>
        <w:jc w:val="center"/>
        <w:rPr>
          <w:rFonts w:ascii="Times New Roman" w:hAnsi="Times New Roman" w:cs="Times New Roman"/>
          <w:b/>
          <w:sz w:val="24"/>
          <w:szCs w:val="24"/>
        </w:rPr>
      </w:pPr>
    </w:p>
    <w:p w14:paraId="6016D6FE" w14:textId="77777777" w:rsidR="00E3286D" w:rsidRDefault="00E3286D" w:rsidP="00D40E28">
      <w:pPr>
        <w:jc w:val="center"/>
        <w:rPr>
          <w:rFonts w:ascii="Times New Roman" w:hAnsi="Times New Roman" w:cs="Times New Roman"/>
          <w:b/>
          <w:sz w:val="24"/>
          <w:szCs w:val="24"/>
        </w:rPr>
      </w:pPr>
    </w:p>
    <w:p w14:paraId="6742B5AC" w14:textId="77777777" w:rsidR="00E3286D" w:rsidRDefault="00E3286D" w:rsidP="00D40E28">
      <w:pPr>
        <w:jc w:val="center"/>
        <w:rPr>
          <w:rFonts w:ascii="Times New Roman" w:hAnsi="Times New Roman" w:cs="Times New Roman"/>
          <w:b/>
          <w:sz w:val="24"/>
          <w:szCs w:val="24"/>
        </w:rPr>
      </w:pPr>
    </w:p>
    <w:p w14:paraId="26C0270B" w14:textId="77777777" w:rsidR="006E2504" w:rsidRDefault="006E2504" w:rsidP="00D40E28">
      <w:pPr>
        <w:jc w:val="center"/>
        <w:rPr>
          <w:rFonts w:ascii="Times New Roman" w:hAnsi="Times New Roman" w:cs="Times New Roman"/>
          <w:b/>
          <w:sz w:val="24"/>
          <w:szCs w:val="24"/>
        </w:rPr>
      </w:pPr>
    </w:p>
    <w:p w14:paraId="34A685BF" w14:textId="77777777" w:rsidR="006E2504" w:rsidRDefault="006E2504" w:rsidP="00D40E28">
      <w:pPr>
        <w:jc w:val="center"/>
        <w:rPr>
          <w:rFonts w:ascii="Times New Roman" w:hAnsi="Times New Roman" w:cs="Times New Roman"/>
          <w:b/>
          <w:sz w:val="24"/>
          <w:szCs w:val="24"/>
        </w:rPr>
      </w:pPr>
    </w:p>
    <w:p w14:paraId="2B4B0C9E" w14:textId="386AA3AB" w:rsidR="00E3286D" w:rsidRPr="008036F0" w:rsidRDefault="00E3286D" w:rsidP="00D40E28">
      <w:pPr>
        <w:jc w:val="center"/>
        <w:rPr>
          <w:rFonts w:ascii="Times New Roman" w:hAnsi="Times New Roman" w:cs="Times New Roman"/>
          <w:b/>
          <w:sz w:val="24"/>
          <w:szCs w:val="24"/>
        </w:rPr>
      </w:pPr>
      <w:r w:rsidRPr="008036F0">
        <w:rPr>
          <w:rFonts w:ascii="Times New Roman" w:hAnsi="Times New Roman" w:cs="Times New Roman"/>
          <w:b/>
          <w:sz w:val="24"/>
          <w:szCs w:val="24"/>
        </w:rPr>
        <w:t>References</w:t>
      </w:r>
    </w:p>
    <w:p w14:paraId="30C941C0" w14:textId="77777777" w:rsidR="00E3286D" w:rsidRPr="008036F0" w:rsidRDefault="00E3286D" w:rsidP="00D40E28">
      <w:pPr>
        <w:rPr>
          <w:rFonts w:ascii="Times New Roman" w:hAnsi="Times New Roman" w:cs="Times New Roman"/>
          <w:sz w:val="24"/>
          <w:szCs w:val="24"/>
        </w:rPr>
      </w:pPr>
    </w:p>
    <w:p w14:paraId="33EC2A02" w14:textId="334184A8" w:rsidR="00E3286D"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Cohn, </w:t>
      </w:r>
      <w:proofErr w:type="spellStart"/>
      <w:r w:rsidRPr="008036F0">
        <w:rPr>
          <w:rFonts w:ascii="Times New Roman" w:hAnsi="Times New Roman" w:cs="Times New Roman"/>
          <w:sz w:val="24"/>
          <w:szCs w:val="24"/>
        </w:rPr>
        <w:t>Dorrit</w:t>
      </w:r>
      <w:proofErr w:type="spellEnd"/>
      <w:r w:rsidRPr="008036F0">
        <w:rPr>
          <w:rFonts w:ascii="Times New Roman" w:hAnsi="Times New Roman" w:cs="Times New Roman"/>
          <w:sz w:val="24"/>
          <w:szCs w:val="24"/>
        </w:rPr>
        <w:t xml:space="preserve">.  </w:t>
      </w:r>
      <w:r w:rsidRPr="008036F0">
        <w:rPr>
          <w:rFonts w:ascii="Times New Roman" w:hAnsi="Times New Roman" w:cs="Times New Roman"/>
          <w:i/>
          <w:sz w:val="24"/>
          <w:szCs w:val="24"/>
        </w:rPr>
        <w:t>Transparent Minds: Narrative Modes for Presenting Consciousness</w:t>
      </w:r>
      <w:r w:rsidRPr="008036F0">
        <w:rPr>
          <w:rFonts w:ascii="Times New Roman" w:hAnsi="Times New Roman" w:cs="Times New Roman"/>
          <w:sz w:val="24"/>
          <w:szCs w:val="24"/>
        </w:rPr>
        <w:t>.</w:t>
      </w:r>
      <w:r>
        <w:rPr>
          <w:rFonts w:ascii="Times New Roman" w:hAnsi="Times New Roman" w:cs="Times New Roman"/>
          <w:sz w:val="24"/>
          <w:szCs w:val="24"/>
        </w:rPr>
        <w:t xml:space="preserve"> </w:t>
      </w:r>
      <w:r w:rsidRPr="008036F0">
        <w:rPr>
          <w:rFonts w:ascii="Times New Roman" w:hAnsi="Times New Roman" w:cs="Times New Roman"/>
          <w:sz w:val="24"/>
          <w:szCs w:val="24"/>
        </w:rPr>
        <w:t>Princeton: Princeton University Press, 1978.</w:t>
      </w:r>
    </w:p>
    <w:p w14:paraId="2523D966" w14:textId="77777777" w:rsidR="00E3286D" w:rsidRDefault="00E3286D" w:rsidP="006A06B1">
      <w:pPr>
        <w:ind w:left="720" w:hanging="720"/>
        <w:rPr>
          <w:rFonts w:ascii="Times New Roman" w:hAnsi="Times New Roman" w:cs="Times New Roman"/>
          <w:sz w:val="24"/>
          <w:szCs w:val="24"/>
        </w:rPr>
      </w:pPr>
    </w:p>
    <w:p w14:paraId="6B57D593" w14:textId="33AD86DE" w:rsidR="00E3286D" w:rsidRPr="008962A9" w:rsidRDefault="00E3286D" w:rsidP="006A06B1">
      <w:pPr>
        <w:ind w:left="720" w:hanging="720"/>
        <w:rPr>
          <w:rFonts w:ascii="Times New Roman" w:hAnsi="Times New Roman" w:cs="Times New Roman"/>
          <w:sz w:val="24"/>
          <w:szCs w:val="24"/>
        </w:rPr>
      </w:pPr>
      <w:proofErr w:type="gramStart"/>
      <w:r>
        <w:rPr>
          <w:rFonts w:ascii="Times New Roman" w:hAnsi="Times New Roman" w:cs="Times New Roman"/>
          <w:sz w:val="24"/>
          <w:szCs w:val="24"/>
        </w:rPr>
        <w:t>Brink, David O.</w:t>
      </w:r>
      <w:proofErr w:type="gramEnd"/>
      <w:r>
        <w:rPr>
          <w:rFonts w:ascii="Times New Roman" w:hAnsi="Times New Roman" w:cs="Times New Roman"/>
          <w:sz w:val="24"/>
          <w:szCs w:val="24"/>
        </w:rPr>
        <w:t xml:space="preserve">  </w:t>
      </w:r>
      <w:r>
        <w:rPr>
          <w:rFonts w:ascii="Times New Roman" w:hAnsi="Times New Roman" w:cs="Times New Roman"/>
          <w:i/>
          <w:sz w:val="24"/>
          <w:szCs w:val="24"/>
        </w:rPr>
        <w:t>Perfectionism and the Common Good: Themes in the Philosophy of T. H. Green</w:t>
      </w:r>
      <w:r>
        <w:rPr>
          <w:rFonts w:ascii="Times New Roman" w:hAnsi="Times New Roman" w:cs="Times New Roman"/>
          <w:sz w:val="24"/>
          <w:szCs w:val="24"/>
        </w:rPr>
        <w:t xml:space="preserve">.  Oxford: Clarendon Press, 2003.   </w:t>
      </w:r>
    </w:p>
    <w:p w14:paraId="31B51670" w14:textId="77777777" w:rsidR="00E3286D" w:rsidRPr="008036F0" w:rsidRDefault="00E3286D" w:rsidP="006A06B1">
      <w:pPr>
        <w:ind w:left="720" w:hanging="720"/>
        <w:rPr>
          <w:rFonts w:ascii="Times New Roman" w:hAnsi="Times New Roman" w:cs="Times New Roman"/>
          <w:sz w:val="24"/>
          <w:szCs w:val="24"/>
        </w:rPr>
      </w:pPr>
    </w:p>
    <w:p w14:paraId="0B2A894D" w14:textId="1BD96D49" w:rsidR="00E3286D" w:rsidRPr="008036F0" w:rsidRDefault="00E3286D" w:rsidP="006A06B1">
      <w:pPr>
        <w:ind w:left="720" w:hanging="720"/>
        <w:rPr>
          <w:rFonts w:ascii="Times New Roman" w:hAnsi="Times New Roman" w:cs="Times New Roman"/>
          <w:sz w:val="24"/>
          <w:szCs w:val="24"/>
        </w:rPr>
      </w:pPr>
      <w:proofErr w:type="spellStart"/>
      <w:proofErr w:type="gramStart"/>
      <w:r w:rsidRPr="008036F0">
        <w:rPr>
          <w:rFonts w:ascii="Times New Roman" w:hAnsi="Times New Roman" w:cs="Times New Roman"/>
          <w:sz w:val="24"/>
          <w:szCs w:val="24"/>
        </w:rPr>
        <w:t>Dimova</w:t>
      </w:r>
      <w:proofErr w:type="spellEnd"/>
      <w:r w:rsidRPr="008036F0">
        <w:rPr>
          <w:rFonts w:ascii="Times New Roman" w:hAnsi="Times New Roman" w:cs="Times New Roman"/>
          <w:sz w:val="24"/>
          <w:szCs w:val="24"/>
        </w:rPr>
        <w:t>-Cookson, Maria.</w:t>
      </w:r>
      <w:proofErr w:type="gramEnd"/>
      <w:r w:rsidRPr="008036F0">
        <w:rPr>
          <w:rFonts w:ascii="Times New Roman" w:hAnsi="Times New Roman" w:cs="Times New Roman"/>
          <w:sz w:val="24"/>
          <w:szCs w:val="24"/>
        </w:rPr>
        <w:t xml:space="preserve">  “A New Scheme of Positive and Negative Freedom: Reconstructing T. H. Green on Freedom.”  </w:t>
      </w:r>
      <w:r w:rsidRPr="008036F0">
        <w:rPr>
          <w:rFonts w:ascii="Times New Roman" w:hAnsi="Times New Roman" w:cs="Times New Roman"/>
          <w:i/>
          <w:sz w:val="24"/>
          <w:szCs w:val="24"/>
        </w:rPr>
        <w:t xml:space="preserve"> Political Theory </w:t>
      </w:r>
      <w:r w:rsidRPr="008036F0">
        <w:rPr>
          <w:rFonts w:ascii="Times New Roman" w:hAnsi="Times New Roman" w:cs="Times New Roman"/>
          <w:sz w:val="24"/>
          <w:szCs w:val="24"/>
        </w:rPr>
        <w:t>31.4 (August 2003): 508-532.</w:t>
      </w:r>
    </w:p>
    <w:p w14:paraId="58436E1D" w14:textId="77777777" w:rsidR="00E3286D" w:rsidRPr="008036F0" w:rsidRDefault="00E3286D" w:rsidP="006A06B1">
      <w:pPr>
        <w:ind w:left="720" w:hanging="720"/>
        <w:rPr>
          <w:rFonts w:ascii="Times New Roman" w:hAnsi="Times New Roman" w:cs="Times New Roman"/>
          <w:sz w:val="24"/>
          <w:szCs w:val="24"/>
        </w:rPr>
      </w:pPr>
    </w:p>
    <w:p w14:paraId="4E8C3D8F" w14:textId="78006789" w:rsidR="00E3286D" w:rsidRPr="008036F0"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Green, Thomas Hill. </w:t>
      </w:r>
      <w:proofErr w:type="gramStart"/>
      <w:r w:rsidRPr="008036F0">
        <w:rPr>
          <w:rFonts w:ascii="Times New Roman" w:hAnsi="Times New Roman" w:cs="Times New Roman"/>
          <w:i/>
          <w:sz w:val="24"/>
          <w:szCs w:val="24"/>
        </w:rPr>
        <w:t>Philosophical Works</w:t>
      </w:r>
      <w:r w:rsidRPr="008036F0">
        <w:rPr>
          <w:rFonts w:ascii="Times New Roman" w:hAnsi="Times New Roman" w:cs="Times New Roman"/>
          <w:sz w:val="24"/>
          <w:szCs w:val="24"/>
        </w:rPr>
        <w:t>, vol. II.</w:t>
      </w:r>
      <w:proofErr w:type="gramEnd"/>
      <w:r w:rsidRPr="008036F0">
        <w:rPr>
          <w:rFonts w:ascii="Times New Roman" w:hAnsi="Times New Roman" w:cs="Times New Roman"/>
          <w:sz w:val="24"/>
          <w:szCs w:val="24"/>
        </w:rPr>
        <w:t xml:space="preserve"> Edited R.L. </w:t>
      </w:r>
      <w:proofErr w:type="spellStart"/>
      <w:r w:rsidRPr="008036F0">
        <w:rPr>
          <w:rFonts w:ascii="Times New Roman" w:hAnsi="Times New Roman" w:cs="Times New Roman"/>
          <w:sz w:val="24"/>
          <w:szCs w:val="24"/>
        </w:rPr>
        <w:t>Nettleship</w:t>
      </w:r>
      <w:proofErr w:type="spellEnd"/>
      <w:r w:rsidRPr="008036F0">
        <w:rPr>
          <w:rFonts w:ascii="Times New Roman" w:hAnsi="Times New Roman" w:cs="Times New Roman"/>
          <w:sz w:val="24"/>
          <w:szCs w:val="24"/>
        </w:rPr>
        <w:t>. New York: Longmans et al, 1906.</w:t>
      </w:r>
    </w:p>
    <w:p w14:paraId="2DE437F6" w14:textId="77777777" w:rsidR="00E3286D" w:rsidRPr="008036F0" w:rsidRDefault="00E3286D" w:rsidP="006A06B1">
      <w:pPr>
        <w:ind w:left="720" w:hanging="720"/>
        <w:rPr>
          <w:rFonts w:ascii="Times New Roman" w:hAnsi="Times New Roman" w:cs="Times New Roman"/>
          <w:sz w:val="24"/>
          <w:szCs w:val="24"/>
        </w:rPr>
      </w:pPr>
    </w:p>
    <w:p w14:paraId="544BF5E5" w14:textId="06B3480C" w:rsidR="00E3286D" w:rsidRPr="008036F0"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Leighton, Denys. </w:t>
      </w:r>
      <w:proofErr w:type="spellStart"/>
      <w:r w:rsidRPr="008036F0">
        <w:rPr>
          <w:rFonts w:ascii="Times New Roman" w:hAnsi="Times New Roman" w:cs="Times New Roman"/>
          <w:i/>
          <w:sz w:val="24"/>
          <w:szCs w:val="24"/>
        </w:rPr>
        <w:t>Greenian</w:t>
      </w:r>
      <w:proofErr w:type="spellEnd"/>
      <w:r w:rsidRPr="008036F0">
        <w:rPr>
          <w:rFonts w:ascii="Times New Roman" w:hAnsi="Times New Roman" w:cs="Times New Roman"/>
          <w:i/>
          <w:sz w:val="24"/>
          <w:szCs w:val="24"/>
        </w:rPr>
        <w:t xml:space="preserve"> Moment</w:t>
      </w:r>
      <w:r w:rsidRPr="008036F0">
        <w:rPr>
          <w:rFonts w:ascii="Times New Roman" w:hAnsi="Times New Roman" w:cs="Times New Roman"/>
          <w:sz w:val="24"/>
          <w:szCs w:val="24"/>
        </w:rPr>
        <w:t>. Charlottesville: Imprint Academic, 2004.</w:t>
      </w:r>
    </w:p>
    <w:p w14:paraId="2743A1A6" w14:textId="77777777" w:rsidR="00E3286D" w:rsidRPr="008036F0" w:rsidRDefault="00E3286D" w:rsidP="006A06B1">
      <w:pPr>
        <w:ind w:left="720" w:hanging="720"/>
        <w:rPr>
          <w:rFonts w:ascii="Times New Roman" w:hAnsi="Times New Roman" w:cs="Times New Roman"/>
          <w:sz w:val="24"/>
          <w:szCs w:val="24"/>
        </w:rPr>
      </w:pPr>
    </w:p>
    <w:p w14:paraId="75227DF9" w14:textId="3AF222F9" w:rsidR="00E3286D" w:rsidRPr="008036F0"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Richter, Melvin.  “T.H. Green and His Audience: Liberalism as a Surrogate Faith.” </w:t>
      </w:r>
      <w:r w:rsidRPr="008036F0">
        <w:rPr>
          <w:rFonts w:ascii="Times New Roman" w:hAnsi="Times New Roman" w:cs="Times New Roman"/>
          <w:i/>
          <w:sz w:val="24"/>
          <w:szCs w:val="24"/>
        </w:rPr>
        <w:t>The Review of Politics</w:t>
      </w:r>
      <w:r w:rsidRPr="008036F0">
        <w:rPr>
          <w:rFonts w:ascii="Times New Roman" w:hAnsi="Times New Roman" w:cs="Times New Roman"/>
          <w:sz w:val="24"/>
          <w:szCs w:val="24"/>
        </w:rPr>
        <w:t xml:space="preserve"> 18.4 (October 1956): 444-472</w:t>
      </w:r>
    </w:p>
    <w:p w14:paraId="20CE0977" w14:textId="77777777" w:rsidR="00E3286D" w:rsidRPr="008036F0" w:rsidRDefault="00E3286D" w:rsidP="006A06B1">
      <w:pPr>
        <w:ind w:left="720" w:hanging="720"/>
        <w:rPr>
          <w:rFonts w:ascii="Times New Roman" w:hAnsi="Times New Roman" w:cs="Times New Roman"/>
          <w:sz w:val="24"/>
          <w:szCs w:val="24"/>
        </w:rPr>
      </w:pPr>
    </w:p>
    <w:p w14:paraId="1B4DDD38" w14:textId="1F809478" w:rsidR="00E3286D" w:rsidRPr="008036F0" w:rsidRDefault="00E3286D" w:rsidP="006A06B1">
      <w:pPr>
        <w:ind w:left="720" w:hanging="720"/>
        <w:rPr>
          <w:rFonts w:ascii="Times New Roman" w:hAnsi="Times New Roman" w:cs="Times New Roman"/>
          <w:sz w:val="24"/>
          <w:szCs w:val="24"/>
        </w:rPr>
      </w:pPr>
      <w:proofErr w:type="spellStart"/>
      <w:r w:rsidRPr="008036F0">
        <w:rPr>
          <w:rFonts w:ascii="Times New Roman" w:hAnsi="Times New Roman" w:cs="Times New Roman"/>
          <w:sz w:val="24"/>
          <w:szCs w:val="24"/>
        </w:rPr>
        <w:t>Simhony</w:t>
      </w:r>
      <w:proofErr w:type="spellEnd"/>
      <w:r w:rsidRPr="008036F0">
        <w:rPr>
          <w:rFonts w:ascii="Times New Roman" w:hAnsi="Times New Roman" w:cs="Times New Roman"/>
          <w:sz w:val="24"/>
          <w:szCs w:val="24"/>
        </w:rPr>
        <w:t xml:space="preserve">, </w:t>
      </w:r>
      <w:proofErr w:type="spellStart"/>
      <w:r w:rsidRPr="008036F0">
        <w:rPr>
          <w:rFonts w:ascii="Times New Roman" w:hAnsi="Times New Roman" w:cs="Times New Roman"/>
          <w:sz w:val="24"/>
          <w:szCs w:val="24"/>
        </w:rPr>
        <w:t>Avital</w:t>
      </w:r>
      <w:proofErr w:type="spellEnd"/>
      <w:r w:rsidRPr="008036F0">
        <w:rPr>
          <w:rFonts w:ascii="Times New Roman" w:hAnsi="Times New Roman" w:cs="Times New Roman"/>
          <w:sz w:val="24"/>
          <w:szCs w:val="24"/>
        </w:rPr>
        <w:t xml:space="preserve">.  “Beyond Negative and Positive Freedom: T.H. Green’s View of Freedom.  </w:t>
      </w:r>
      <w:proofErr w:type="spellStart"/>
      <w:r w:rsidRPr="008036F0">
        <w:rPr>
          <w:rFonts w:ascii="Times New Roman" w:hAnsi="Times New Roman" w:cs="Times New Roman"/>
          <w:i/>
          <w:sz w:val="24"/>
          <w:szCs w:val="24"/>
        </w:rPr>
        <w:t>Politial</w:t>
      </w:r>
      <w:proofErr w:type="spellEnd"/>
      <w:r w:rsidRPr="008036F0">
        <w:rPr>
          <w:rFonts w:ascii="Times New Roman" w:hAnsi="Times New Roman" w:cs="Times New Roman"/>
          <w:i/>
          <w:sz w:val="24"/>
          <w:szCs w:val="24"/>
        </w:rPr>
        <w:t xml:space="preserve"> Theory</w:t>
      </w:r>
      <w:r w:rsidRPr="008036F0">
        <w:rPr>
          <w:rFonts w:ascii="Times New Roman" w:hAnsi="Times New Roman" w:cs="Times New Roman"/>
          <w:sz w:val="24"/>
          <w:szCs w:val="24"/>
        </w:rPr>
        <w:t xml:space="preserve"> 21.1 (February 1993): 28-54.</w:t>
      </w:r>
    </w:p>
    <w:p w14:paraId="689D2981" w14:textId="77777777" w:rsidR="00E3286D" w:rsidRPr="008036F0" w:rsidRDefault="00E3286D" w:rsidP="006A06B1">
      <w:pPr>
        <w:ind w:left="720" w:hanging="720"/>
        <w:rPr>
          <w:rFonts w:ascii="Times New Roman" w:hAnsi="Times New Roman" w:cs="Times New Roman"/>
          <w:sz w:val="24"/>
          <w:szCs w:val="24"/>
        </w:rPr>
      </w:pPr>
    </w:p>
    <w:p w14:paraId="56FCA9E4" w14:textId="77777777" w:rsidR="00E3286D" w:rsidRPr="008036F0" w:rsidRDefault="00E3286D" w:rsidP="006A06B1">
      <w:pPr>
        <w:ind w:left="720" w:hanging="720"/>
        <w:rPr>
          <w:rFonts w:ascii="Times New Roman" w:hAnsi="Times New Roman" w:cs="Times New Roman"/>
          <w:sz w:val="24"/>
          <w:szCs w:val="24"/>
        </w:rPr>
      </w:pPr>
      <w:proofErr w:type="gramStart"/>
      <w:r w:rsidRPr="008036F0">
        <w:rPr>
          <w:rFonts w:ascii="Times New Roman" w:hAnsi="Times New Roman" w:cs="Times New Roman"/>
          <w:sz w:val="24"/>
          <w:szCs w:val="24"/>
        </w:rPr>
        <w:t>Sutton-</w:t>
      </w:r>
      <w:proofErr w:type="spellStart"/>
      <w:r w:rsidRPr="008036F0">
        <w:rPr>
          <w:rFonts w:ascii="Times New Roman" w:hAnsi="Times New Roman" w:cs="Times New Roman"/>
          <w:sz w:val="24"/>
          <w:szCs w:val="24"/>
        </w:rPr>
        <w:t>Ramspeck</w:t>
      </w:r>
      <w:proofErr w:type="spellEnd"/>
      <w:r w:rsidRPr="008036F0">
        <w:rPr>
          <w:rFonts w:ascii="Times New Roman" w:hAnsi="Times New Roman" w:cs="Times New Roman"/>
          <w:sz w:val="24"/>
          <w:szCs w:val="24"/>
        </w:rPr>
        <w:t>, Beth.</w:t>
      </w:r>
      <w:proofErr w:type="gramEnd"/>
      <w:r w:rsidRPr="008036F0">
        <w:rPr>
          <w:rFonts w:ascii="Times New Roman" w:hAnsi="Times New Roman" w:cs="Times New Roman"/>
          <w:sz w:val="24"/>
          <w:szCs w:val="24"/>
        </w:rPr>
        <w:t xml:space="preserve"> “Shot Out of the Canon: Mary Ward and the Claims of Conflicting Feminists.” In </w:t>
      </w:r>
      <w:r w:rsidRPr="008036F0">
        <w:rPr>
          <w:rFonts w:ascii="Times New Roman" w:hAnsi="Times New Roman" w:cs="Times New Roman"/>
          <w:i/>
          <w:sz w:val="24"/>
          <w:szCs w:val="24"/>
        </w:rPr>
        <w:t>Victorian Women Writers and the Woman Question</w:t>
      </w:r>
      <w:r w:rsidRPr="008036F0">
        <w:rPr>
          <w:rFonts w:ascii="Times New Roman" w:hAnsi="Times New Roman" w:cs="Times New Roman"/>
          <w:sz w:val="24"/>
          <w:szCs w:val="24"/>
        </w:rPr>
        <w:t>, edited Nicola Diana Thompson (Cambridge: Cambridge University Press, 1999): 204-222.</w:t>
      </w:r>
    </w:p>
    <w:p w14:paraId="704E2FA6" w14:textId="77777777" w:rsidR="00E3286D" w:rsidRPr="008036F0" w:rsidRDefault="00E3286D" w:rsidP="006A06B1">
      <w:pPr>
        <w:ind w:left="720" w:hanging="720"/>
        <w:rPr>
          <w:rFonts w:ascii="Times New Roman" w:hAnsi="Times New Roman" w:cs="Times New Roman"/>
          <w:sz w:val="24"/>
          <w:szCs w:val="24"/>
        </w:rPr>
      </w:pPr>
    </w:p>
    <w:p w14:paraId="22CC7159" w14:textId="18252E30" w:rsidR="00E3286D" w:rsidRPr="008036F0" w:rsidRDefault="00E3286D" w:rsidP="008036F0">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Ward, Mary Augusta.  </w:t>
      </w:r>
      <w:r w:rsidRPr="008036F0">
        <w:rPr>
          <w:rFonts w:ascii="Times New Roman" w:hAnsi="Times New Roman" w:cs="Times New Roman"/>
          <w:i/>
          <w:sz w:val="24"/>
          <w:szCs w:val="24"/>
        </w:rPr>
        <w:t>Robert Elsmere</w:t>
      </w:r>
      <w:r w:rsidRPr="008036F0">
        <w:rPr>
          <w:rFonts w:ascii="Times New Roman" w:hAnsi="Times New Roman" w:cs="Times New Roman"/>
          <w:sz w:val="24"/>
          <w:szCs w:val="24"/>
        </w:rPr>
        <w:t>. London: Macmillan, 1888).</w:t>
      </w:r>
    </w:p>
    <w:p w14:paraId="0286E1D4" w14:textId="77777777" w:rsidR="00E3286D" w:rsidRPr="008036F0"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ab/>
      </w:r>
    </w:p>
    <w:p w14:paraId="6CFB8F40" w14:textId="0B92327F" w:rsidR="00E3286D" w:rsidRPr="008036F0" w:rsidRDefault="00E3286D" w:rsidP="006A06B1">
      <w:pPr>
        <w:ind w:left="720" w:hanging="720"/>
        <w:rPr>
          <w:rFonts w:ascii="Times New Roman" w:hAnsi="Times New Roman" w:cs="Times New Roman"/>
          <w:sz w:val="24"/>
          <w:szCs w:val="24"/>
        </w:rPr>
      </w:pPr>
      <w:r w:rsidRPr="008036F0">
        <w:rPr>
          <w:rFonts w:ascii="Times New Roman" w:hAnsi="Times New Roman" w:cs="Times New Roman"/>
          <w:sz w:val="24"/>
          <w:szCs w:val="24"/>
        </w:rPr>
        <w:t xml:space="preserve">- - - </w:t>
      </w:r>
      <w:r w:rsidRPr="008036F0">
        <w:rPr>
          <w:rFonts w:ascii="Times New Roman" w:hAnsi="Times New Roman" w:cs="Times New Roman"/>
          <w:sz w:val="24"/>
          <w:szCs w:val="24"/>
        </w:rPr>
        <w:tab/>
      </w:r>
      <w:r w:rsidRPr="008036F0">
        <w:rPr>
          <w:rFonts w:ascii="Times New Roman" w:hAnsi="Times New Roman" w:cs="Times New Roman"/>
          <w:i/>
          <w:sz w:val="24"/>
          <w:szCs w:val="24"/>
        </w:rPr>
        <w:t xml:space="preserve">Marcella.  </w:t>
      </w:r>
      <w:r w:rsidRPr="008036F0">
        <w:rPr>
          <w:rFonts w:ascii="Times New Roman" w:hAnsi="Times New Roman" w:cs="Times New Roman"/>
          <w:sz w:val="24"/>
          <w:szCs w:val="24"/>
        </w:rPr>
        <w:t>Edited by Beth Sutton-</w:t>
      </w:r>
      <w:proofErr w:type="spellStart"/>
      <w:r w:rsidRPr="008036F0">
        <w:rPr>
          <w:rFonts w:ascii="Times New Roman" w:hAnsi="Times New Roman" w:cs="Times New Roman"/>
          <w:sz w:val="24"/>
          <w:szCs w:val="24"/>
        </w:rPr>
        <w:t>Ramspeck</w:t>
      </w:r>
      <w:proofErr w:type="spellEnd"/>
      <w:r w:rsidRPr="008036F0">
        <w:rPr>
          <w:rFonts w:ascii="Times New Roman" w:hAnsi="Times New Roman" w:cs="Times New Roman"/>
          <w:sz w:val="24"/>
          <w:szCs w:val="24"/>
        </w:rPr>
        <w:t xml:space="preserve"> and Nicole </w:t>
      </w:r>
      <w:proofErr w:type="spellStart"/>
      <w:r w:rsidRPr="008036F0">
        <w:rPr>
          <w:rFonts w:ascii="Times New Roman" w:hAnsi="Times New Roman" w:cs="Times New Roman"/>
          <w:sz w:val="24"/>
          <w:szCs w:val="24"/>
        </w:rPr>
        <w:t>Meller</w:t>
      </w:r>
      <w:proofErr w:type="spellEnd"/>
      <w:r w:rsidRPr="008036F0">
        <w:rPr>
          <w:rFonts w:ascii="Times New Roman" w:hAnsi="Times New Roman" w:cs="Times New Roman"/>
          <w:sz w:val="24"/>
          <w:szCs w:val="24"/>
        </w:rPr>
        <w:t xml:space="preserve"> (Toronto: Broadview, 2002), 101.</w:t>
      </w:r>
    </w:p>
    <w:p w14:paraId="6569AC85" w14:textId="77777777" w:rsidR="00E3286D" w:rsidRPr="008036F0" w:rsidRDefault="00E3286D" w:rsidP="006A06B1">
      <w:pPr>
        <w:ind w:left="720" w:hanging="720"/>
        <w:rPr>
          <w:rFonts w:ascii="Times New Roman" w:hAnsi="Times New Roman" w:cs="Times New Roman"/>
          <w:sz w:val="24"/>
          <w:szCs w:val="24"/>
        </w:rPr>
      </w:pPr>
    </w:p>
    <w:p w14:paraId="1B8B0A1C" w14:textId="2E2744BD" w:rsidR="00E3286D" w:rsidRPr="008036F0" w:rsidRDefault="00E3286D" w:rsidP="008036F0">
      <w:pPr>
        <w:ind w:left="720" w:hanging="720"/>
        <w:rPr>
          <w:rFonts w:ascii="Times New Roman" w:hAnsi="Times New Roman" w:cs="Times New Roman"/>
          <w:sz w:val="24"/>
          <w:szCs w:val="24"/>
        </w:rPr>
      </w:pPr>
      <w:r w:rsidRPr="008036F0">
        <w:rPr>
          <w:rFonts w:ascii="Times New Roman" w:hAnsi="Times New Roman" w:cs="Times New Roman"/>
          <w:sz w:val="24"/>
          <w:szCs w:val="24"/>
        </w:rPr>
        <w:t>- - -</w:t>
      </w:r>
      <w:r w:rsidRPr="008036F0">
        <w:rPr>
          <w:rFonts w:ascii="Times New Roman" w:hAnsi="Times New Roman" w:cs="Times New Roman"/>
          <w:sz w:val="24"/>
          <w:szCs w:val="24"/>
        </w:rPr>
        <w:tab/>
        <w:t>“Unitarians and the Future.” Council of the British And Foreign Unitarian Association: London, 1894.</w:t>
      </w:r>
    </w:p>
    <w:p w14:paraId="220C564A" w14:textId="3C38C396" w:rsidR="00E3286D" w:rsidRPr="008036F0" w:rsidRDefault="00E3286D" w:rsidP="006A06B1">
      <w:pPr>
        <w:ind w:left="720" w:hanging="720"/>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3A6F" w14:textId="77777777" w:rsidR="00E3286D" w:rsidRDefault="00E3286D" w:rsidP="00D40E2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D768B03" w14:textId="77777777" w:rsidR="00E3286D" w:rsidRDefault="00E3286D">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CE72" w14:textId="77777777" w:rsidR="00E3286D" w:rsidRDefault="00E3286D" w:rsidP="00D40E2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933D8">
      <w:rPr>
        <w:rStyle w:val="Sidetal"/>
        <w:noProof/>
      </w:rPr>
      <w:t>4</w:t>
    </w:r>
    <w:r>
      <w:rPr>
        <w:rStyle w:val="Sidetal"/>
      </w:rPr>
      <w:fldChar w:fldCharType="end"/>
    </w:r>
  </w:p>
  <w:p w14:paraId="02A7A9E9" w14:textId="77777777" w:rsidR="00E3286D" w:rsidRDefault="00E3286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DEB1A" w14:textId="77777777" w:rsidR="00E3286D" w:rsidRDefault="00E3286D">
      <w:r>
        <w:separator/>
      </w:r>
    </w:p>
  </w:footnote>
  <w:footnote w:type="continuationSeparator" w:id="0">
    <w:p w14:paraId="0EFCF406" w14:textId="77777777" w:rsidR="00E3286D" w:rsidRDefault="00E3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doNotShadeFormData/>
  <w:characterSpacingControl w:val="compressPunctuation"/>
  <w:footnotePr>
    <w:footnote w:id="-1"/>
    <w:footnote w:id="0"/>
  </w:footnotePr>
  <w:endnotePr>
    <w:numFmt w:val="decimal"/>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Setting w:name="compatibilityMode" w:uri="http://schemas.microsoft.com/office/word" w:val="11"/>
  </w:compat>
  <w:rsids>
    <w:rsidRoot w:val="007B222A"/>
    <w:rsid w:val="006A06B1"/>
    <w:rsid w:val="006E2504"/>
    <w:rsid w:val="007B222A"/>
    <w:rsid w:val="007D2436"/>
    <w:rsid w:val="008036F0"/>
    <w:rsid w:val="00843B6B"/>
    <w:rsid w:val="008962A9"/>
    <w:rsid w:val="00D40E28"/>
    <w:rsid w:val="00D933D8"/>
    <w:rsid w:val="00E3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D3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otnote">
    <w:name w:val="Footnote"/>
    <w:uiPriority w:val="99"/>
    <w:pPr>
      <w:autoSpaceDE w:val="0"/>
      <w:autoSpaceDN w:val="0"/>
      <w:adjustRightInd w:val="0"/>
    </w:pPr>
  </w:style>
  <w:style w:type="paragraph" w:styleId="Sidefod">
    <w:name w:val="footer"/>
    <w:basedOn w:val="Normal"/>
    <w:link w:val="SidefodTegn"/>
    <w:uiPriority w:val="99"/>
    <w:unhideWhenUsed/>
    <w:rsid w:val="00843B6B"/>
    <w:pPr>
      <w:tabs>
        <w:tab w:val="center" w:pos="4320"/>
        <w:tab w:val="right" w:pos="8640"/>
      </w:tabs>
    </w:pPr>
  </w:style>
  <w:style w:type="character" w:customStyle="1" w:styleId="SidefodTegn">
    <w:name w:val="Sidefod Tegn"/>
    <w:basedOn w:val="Standardskrifttypeiafsnit"/>
    <w:link w:val="Sidefod"/>
    <w:uiPriority w:val="99"/>
    <w:rsid w:val="00843B6B"/>
  </w:style>
  <w:style w:type="character" w:styleId="Sidetal">
    <w:name w:val="page number"/>
    <w:basedOn w:val="Standardskrifttypeiafsnit"/>
    <w:uiPriority w:val="99"/>
    <w:semiHidden/>
    <w:unhideWhenUsed/>
    <w:rsid w:val="00843B6B"/>
  </w:style>
  <w:style w:type="paragraph" w:styleId="Slutnotetekst">
    <w:name w:val="endnote text"/>
    <w:basedOn w:val="Normal"/>
    <w:link w:val="SlutnotetekstTegn"/>
    <w:uiPriority w:val="99"/>
    <w:unhideWhenUsed/>
    <w:rsid w:val="00843B6B"/>
    <w:rPr>
      <w:sz w:val="24"/>
      <w:szCs w:val="24"/>
    </w:rPr>
  </w:style>
  <w:style w:type="character" w:customStyle="1" w:styleId="SlutnotetekstTegn">
    <w:name w:val="Slutnotetekst Tegn"/>
    <w:basedOn w:val="Standardskrifttypeiafsnit"/>
    <w:link w:val="Slutnotetekst"/>
    <w:uiPriority w:val="99"/>
    <w:rsid w:val="00843B6B"/>
    <w:rPr>
      <w:sz w:val="24"/>
      <w:szCs w:val="24"/>
    </w:rPr>
  </w:style>
  <w:style w:type="paragraph" w:styleId="Fodnotetekst">
    <w:name w:val="footnote text"/>
    <w:basedOn w:val="Normal"/>
    <w:link w:val="FodnotetekstTegn"/>
    <w:uiPriority w:val="99"/>
    <w:unhideWhenUsed/>
    <w:rsid w:val="00843B6B"/>
    <w:rPr>
      <w:sz w:val="24"/>
      <w:szCs w:val="24"/>
    </w:rPr>
  </w:style>
  <w:style w:type="character" w:customStyle="1" w:styleId="FodnotetekstTegn">
    <w:name w:val="Fodnotetekst Tegn"/>
    <w:basedOn w:val="Standardskrifttypeiafsnit"/>
    <w:link w:val="Fodnotetekst"/>
    <w:uiPriority w:val="99"/>
    <w:rsid w:val="00843B6B"/>
    <w:rPr>
      <w:sz w:val="24"/>
      <w:szCs w:val="24"/>
    </w:rPr>
  </w:style>
  <w:style w:type="character" w:styleId="Slutnotehenvisning">
    <w:name w:val="endnote reference"/>
    <w:basedOn w:val="Standardskrifttypeiafsnit"/>
    <w:uiPriority w:val="99"/>
    <w:unhideWhenUsed/>
    <w:rsid w:val="00843B6B"/>
    <w:rPr>
      <w:vertAlign w:val="superscript"/>
    </w:rPr>
  </w:style>
  <w:style w:type="character" w:styleId="Fodnotehenvisning">
    <w:name w:val="footnote reference"/>
    <w:basedOn w:val="Standardskrifttypeiafsnit"/>
    <w:uiPriority w:val="99"/>
    <w:unhideWhenUsed/>
    <w:rsid w:val="00843B6B"/>
    <w:rPr>
      <w:vertAlign w:val="superscript"/>
    </w:rPr>
  </w:style>
  <w:style w:type="paragraph" w:styleId="Sidehoved">
    <w:name w:val="header"/>
    <w:basedOn w:val="Normal"/>
    <w:link w:val="SidehovedTegn"/>
    <w:uiPriority w:val="99"/>
    <w:unhideWhenUsed/>
    <w:rsid w:val="00843B6B"/>
    <w:pPr>
      <w:tabs>
        <w:tab w:val="center" w:pos="4320"/>
        <w:tab w:val="right" w:pos="8640"/>
      </w:tabs>
    </w:pPr>
  </w:style>
  <w:style w:type="character" w:customStyle="1" w:styleId="SidehovedTegn">
    <w:name w:val="Sidehoved Tegn"/>
    <w:basedOn w:val="Standardskrifttypeiafsnit"/>
    <w:link w:val="Sidehoved"/>
    <w:uiPriority w:val="99"/>
    <w:rsid w:val="00843B6B"/>
  </w:style>
  <w:style w:type="character" w:styleId="Llink">
    <w:name w:val="Hyperlink"/>
    <w:basedOn w:val="Standardskrifttypeiafsnit"/>
    <w:uiPriority w:val="99"/>
    <w:unhideWhenUsed/>
    <w:rsid w:val="00D933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09955">
      <w:bodyDiv w:val="1"/>
      <w:marLeft w:val="0"/>
      <w:marRight w:val="0"/>
      <w:marTop w:val="0"/>
      <w:marBottom w:val="0"/>
      <w:divBdr>
        <w:top w:val="none" w:sz="0" w:space="0" w:color="auto"/>
        <w:left w:val="none" w:sz="0" w:space="0" w:color="auto"/>
        <w:bottom w:val="none" w:sz="0" w:space="0" w:color="auto"/>
        <w:right w:val="none" w:sz="0" w:space="0" w:color="auto"/>
      </w:divBdr>
    </w:div>
    <w:div w:id="21103479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utledge.com/Women-Philosophers-on-Autonomy-Historical-and-Contemporary-Perspectives/Berges-Siani/p/book/978113873747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D29C-69FC-E24A-96D4-37F2F687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6125</Words>
  <Characters>37367</Characters>
  <Application>Microsoft Macintosh Word</Application>
  <DocSecurity>0</DocSecurity>
  <Lines>311</Lines>
  <Paragraphs>86</Paragraphs>
  <ScaleCrop>false</ScaleCrop>
  <Company/>
  <LinksUpToDate>false</LinksUpToDate>
  <CharactersWithSpaces>43406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Fessenbecker</dc:creator>
  <cp:lastModifiedBy>IT Service</cp:lastModifiedBy>
  <cp:revision>5</cp:revision>
  <dcterms:created xsi:type="dcterms:W3CDTF">2017-09-03T14:46:00Z</dcterms:created>
  <dcterms:modified xsi:type="dcterms:W3CDTF">2018-06-22T10:34:00Z</dcterms:modified>
</cp:coreProperties>
</file>